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E6F" w:rsidRPr="009B3E6F" w:rsidRDefault="009B3E6F" w:rsidP="009B3E6F">
      <w:pPr>
        <w:rPr>
          <w:rFonts w:ascii="Times New Roman" w:eastAsia="Times New Roman" w:hAnsi="Times New Roman" w:cs="Times New Roman"/>
          <w:b/>
          <w:bCs/>
          <w:u w:val="single"/>
        </w:rPr>
      </w:pPr>
      <w:r w:rsidRPr="009B3E6F">
        <w:rPr>
          <w:rFonts w:ascii="Times New Roman" w:eastAsia="Times New Roman" w:hAnsi="Times New Roman" w:cs="Times New Roman"/>
          <w:b/>
          <w:bCs/>
          <w:u w:val="single"/>
        </w:rPr>
        <w:t>AS Legislative Action Fund Funding Request</w:t>
      </w:r>
    </w:p>
    <w:p w:rsidR="009B3E6F" w:rsidRDefault="009B3E6F" w:rsidP="009B3E6F">
      <w:pPr>
        <w:rPr>
          <w:rFonts w:ascii="Times New Roman" w:eastAsia="Times New Roman" w:hAnsi="Times New Roman" w:cs="Times New Roman"/>
        </w:rPr>
      </w:pPr>
    </w:p>
    <w:p w:rsidR="009B3E6F" w:rsidRPr="009B3E6F" w:rsidRDefault="009B3E6F" w:rsidP="009B3E6F">
      <w:pPr>
        <w:rPr>
          <w:rFonts w:ascii="Times New Roman" w:eastAsia="Times New Roman" w:hAnsi="Times New Roman" w:cs="Times New Roman"/>
          <w:i/>
          <w:iCs/>
          <w:sz w:val="22"/>
          <w:szCs w:val="22"/>
        </w:rPr>
      </w:pPr>
      <w:r w:rsidRPr="009B3E6F">
        <w:rPr>
          <w:rFonts w:ascii="Times New Roman" w:eastAsia="Times New Roman" w:hAnsi="Times New Roman" w:cs="Times New Roman"/>
          <w:i/>
          <w:iCs/>
          <w:sz w:val="22"/>
          <w:szCs w:val="22"/>
        </w:rPr>
        <w:t xml:space="preserve">The Legislative Action Fee is a $1 per quarter charge to all students. These funds are used to finance efforts to represent Western Students at the local, state, and federal level. The management of the Legislative Action Fund is facilitated through the Legislative Affairs Council (LAC), chaired by the VP for Governmental Affairs. </w:t>
      </w:r>
    </w:p>
    <w:p w:rsidR="009B3E6F" w:rsidRPr="009B3E6F" w:rsidRDefault="009B3E6F" w:rsidP="009B3E6F">
      <w:pPr>
        <w:rPr>
          <w:rFonts w:ascii="Times New Roman" w:eastAsia="Times New Roman" w:hAnsi="Times New Roman" w:cs="Times New Roman"/>
          <w:i/>
          <w:iCs/>
          <w:sz w:val="22"/>
          <w:szCs w:val="22"/>
        </w:rPr>
      </w:pPr>
    </w:p>
    <w:p w:rsidR="009B3E6F" w:rsidRPr="009B3E6F" w:rsidRDefault="009B3E6F" w:rsidP="009B3E6F">
      <w:pPr>
        <w:rPr>
          <w:rFonts w:ascii="Times New Roman" w:eastAsia="Times New Roman" w:hAnsi="Times New Roman" w:cs="Times New Roman"/>
          <w:i/>
          <w:iCs/>
          <w:sz w:val="22"/>
          <w:szCs w:val="22"/>
        </w:rPr>
      </w:pPr>
      <w:r w:rsidRPr="009B3E6F">
        <w:rPr>
          <w:rFonts w:ascii="Times New Roman" w:eastAsia="Times New Roman" w:hAnsi="Times New Roman" w:cs="Times New Roman"/>
          <w:i/>
          <w:iCs/>
          <w:sz w:val="22"/>
          <w:szCs w:val="22"/>
        </w:rPr>
        <w:t xml:space="preserve">If you are interested in requesting funds from the Legislative Action Fund, please submit this form to the AS VP for Governmental Affairs at ASVP.Gov@wwu.edu. After this form is submitted, you will need to meet with the VP for Governmental Affairs for additional details and direction. The VP for Governmental Affairs will then take the proposal to the next Legislative Affairs Council for the two-week approval process. You, or someone from your group, must be in attendance at both meetings. If your funding request is approved, the Legislative Affairs Council will provide you with an agreement that you will need to sign. </w:t>
      </w:r>
    </w:p>
    <w:p w:rsidR="00557638" w:rsidRDefault="000317DB"/>
    <w:p w:rsidR="009B3E6F" w:rsidRDefault="009B3E6F" w:rsidP="009B3E6F">
      <w:pPr>
        <w:rPr>
          <w:rFonts w:ascii="Times New Roman" w:eastAsia="Times New Roman" w:hAnsi="Times New Roman" w:cs="Times New Roman"/>
        </w:rPr>
      </w:pPr>
      <w:r w:rsidRPr="009B3E6F">
        <w:rPr>
          <w:rFonts w:ascii="Times New Roman" w:eastAsia="Times New Roman" w:hAnsi="Times New Roman" w:cs="Times New Roman"/>
          <w:u w:val="single"/>
        </w:rPr>
        <w:t>Student Name(s):</w:t>
      </w:r>
      <w:r w:rsidRPr="009B3E6F">
        <w:rPr>
          <w:rFonts w:ascii="Times New Roman" w:eastAsia="Times New Roman" w:hAnsi="Times New Roman" w:cs="Times New Roman"/>
        </w:rPr>
        <w:t xml:space="preserve"> Natasha Hessami </w:t>
      </w:r>
    </w:p>
    <w:p w:rsidR="009B3E6F" w:rsidRDefault="009B3E6F" w:rsidP="009B3E6F">
      <w:pPr>
        <w:rPr>
          <w:rFonts w:ascii="Times New Roman" w:eastAsia="Times New Roman" w:hAnsi="Times New Roman" w:cs="Times New Roman"/>
        </w:rPr>
      </w:pPr>
      <w:r w:rsidRPr="009B3E6F">
        <w:rPr>
          <w:rFonts w:ascii="Times New Roman" w:eastAsia="Times New Roman" w:hAnsi="Times New Roman" w:cs="Times New Roman"/>
          <w:u w:val="single"/>
        </w:rPr>
        <w:t>Phone Number</w:t>
      </w:r>
      <w:r w:rsidRPr="009B3E6F">
        <w:rPr>
          <w:rFonts w:ascii="Times New Roman" w:eastAsia="Times New Roman" w:hAnsi="Times New Roman" w:cs="Times New Roman"/>
        </w:rPr>
        <w:t xml:space="preserve">: 360-650-3736 </w:t>
      </w:r>
    </w:p>
    <w:p w:rsidR="009B3E6F" w:rsidRDefault="009B3E6F" w:rsidP="009B3E6F">
      <w:pPr>
        <w:rPr>
          <w:rFonts w:ascii="Times New Roman" w:eastAsia="Times New Roman" w:hAnsi="Times New Roman" w:cs="Times New Roman"/>
        </w:rPr>
      </w:pPr>
      <w:r w:rsidRPr="009B3E6F">
        <w:rPr>
          <w:rFonts w:ascii="Times New Roman" w:eastAsia="Times New Roman" w:hAnsi="Times New Roman" w:cs="Times New Roman"/>
          <w:u w:val="single"/>
        </w:rPr>
        <w:t>WWU Email:</w:t>
      </w:r>
      <w:r w:rsidRPr="009B3E6F">
        <w:rPr>
          <w:rFonts w:ascii="Times New Roman" w:eastAsia="Times New Roman" w:hAnsi="Times New Roman" w:cs="Times New Roman"/>
        </w:rPr>
        <w:t xml:space="preserve"> </w:t>
      </w:r>
      <w:hyperlink r:id="rId4" w:history="1">
        <w:r w:rsidRPr="009B3E6F">
          <w:rPr>
            <w:rStyle w:val="Hyperlink"/>
            <w:rFonts w:ascii="Times New Roman" w:eastAsia="Times New Roman" w:hAnsi="Times New Roman" w:cs="Times New Roman"/>
          </w:rPr>
          <w:t>asvp.gov@wwu.edu</w:t>
        </w:r>
      </w:hyperlink>
      <w:r w:rsidRPr="009B3E6F">
        <w:rPr>
          <w:rFonts w:ascii="Times New Roman" w:eastAsia="Times New Roman" w:hAnsi="Times New Roman" w:cs="Times New Roman"/>
        </w:rPr>
        <w:t xml:space="preserve"> </w:t>
      </w:r>
    </w:p>
    <w:p w:rsidR="009B3E6F" w:rsidRDefault="009B3E6F" w:rsidP="009B3E6F">
      <w:pPr>
        <w:rPr>
          <w:rFonts w:ascii="Times New Roman" w:eastAsia="Times New Roman" w:hAnsi="Times New Roman" w:cs="Times New Roman"/>
        </w:rPr>
      </w:pPr>
    </w:p>
    <w:p w:rsidR="009B3E6F" w:rsidRDefault="009B3E6F" w:rsidP="009B3E6F">
      <w:pPr>
        <w:rPr>
          <w:rFonts w:ascii="Times New Roman" w:eastAsia="Times New Roman" w:hAnsi="Times New Roman" w:cs="Times New Roman"/>
        </w:rPr>
      </w:pPr>
      <w:r w:rsidRPr="009B3E6F">
        <w:rPr>
          <w:rFonts w:ascii="Times New Roman" w:eastAsia="Times New Roman" w:hAnsi="Times New Roman" w:cs="Times New Roman"/>
          <w:u w:val="single"/>
        </w:rPr>
        <w:t>Name of Event/Project:</w:t>
      </w:r>
      <w:r w:rsidRPr="009B3E6F">
        <w:rPr>
          <w:rFonts w:ascii="Times New Roman" w:eastAsia="Times New Roman" w:hAnsi="Times New Roman" w:cs="Times New Roman"/>
        </w:rPr>
        <w:t xml:space="preserve"> Washington Student Association </w:t>
      </w:r>
      <w:r>
        <w:rPr>
          <w:rFonts w:ascii="Times New Roman" w:eastAsia="Times New Roman" w:hAnsi="Times New Roman" w:cs="Times New Roman"/>
        </w:rPr>
        <w:t>General Assembly</w:t>
      </w:r>
    </w:p>
    <w:p w:rsidR="009B3E6F" w:rsidRDefault="009B3E6F" w:rsidP="009B3E6F">
      <w:pPr>
        <w:rPr>
          <w:rFonts w:ascii="Times New Roman" w:eastAsia="Times New Roman" w:hAnsi="Times New Roman" w:cs="Times New Roman"/>
        </w:rPr>
      </w:pPr>
      <w:r w:rsidRPr="009B3E6F">
        <w:rPr>
          <w:rFonts w:ascii="Times New Roman" w:eastAsia="Times New Roman" w:hAnsi="Times New Roman" w:cs="Times New Roman"/>
          <w:u w:val="single"/>
        </w:rPr>
        <w:t>Date(s)</w:t>
      </w:r>
      <w:r w:rsidRPr="009B3E6F">
        <w:rPr>
          <w:rFonts w:ascii="Times New Roman" w:eastAsia="Times New Roman" w:hAnsi="Times New Roman" w:cs="Times New Roman"/>
        </w:rPr>
        <w:t>:</w:t>
      </w:r>
      <w:r>
        <w:rPr>
          <w:rFonts w:ascii="Times New Roman" w:eastAsia="Times New Roman" w:hAnsi="Times New Roman" w:cs="Times New Roman"/>
        </w:rPr>
        <w:t xml:space="preserve"> </w:t>
      </w:r>
      <w:r w:rsidRPr="009B3E6F">
        <w:rPr>
          <w:rFonts w:ascii="Times New Roman" w:eastAsia="Times New Roman" w:hAnsi="Times New Roman" w:cs="Times New Roman"/>
        </w:rPr>
        <w:t xml:space="preserve"> </w:t>
      </w:r>
      <w:r>
        <w:rPr>
          <w:rFonts w:ascii="Times New Roman" w:eastAsia="Times New Roman" w:hAnsi="Times New Roman" w:cs="Times New Roman"/>
        </w:rPr>
        <w:t xml:space="preserve">June </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 2019 </w:t>
      </w:r>
    </w:p>
    <w:p w:rsidR="009B3E6F" w:rsidRDefault="009B3E6F" w:rsidP="009B3E6F">
      <w:pPr>
        <w:rPr>
          <w:rFonts w:ascii="Times New Roman" w:eastAsia="Times New Roman" w:hAnsi="Times New Roman" w:cs="Times New Roman"/>
        </w:rPr>
      </w:pPr>
      <w:r w:rsidRPr="009B3E6F">
        <w:rPr>
          <w:rFonts w:ascii="Times New Roman" w:eastAsia="Times New Roman" w:hAnsi="Times New Roman" w:cs="Times New Roman"/>
          <w:u w:val="single"/>
        </w:rPr>
        <w:t>Location</w:t>
      </w:r>
      <w:r w:rsidRPr="009B3E6F">
        <w:rPr>
          <w:rFonts w:ascii="Times New Roman" w:eastAsia="Times New Roman" w:hAnsi="Times New Roman" w:cs="Times New Roman"/>
        </w:rPr>
        <w:t xml:space="preserve">: </w:t>
      </w:r>
      <w:r>
        <w:rPr>
          <w:rFonts w:ascii="Times New Roman" w:eastAsia="Times New Roman" w:hAnsi="Times New Roman" w:cs="Times New Roman"/>
        </w:rPr>
        <w:t>UW Seattle</w:t>
      </w:r>
      <w:r w:rsidRPr="009B3E6F">
        <w:rPr>
          <w:rFonts w:ascii="Times New Roman" w:eastAsia="Times New Roman" w:hAnsi="Times New Roman" w:cs="Times New Roman"/>
        </w:rPr>
        <w:t xml:space="preserve"> </w:t>
      </w:r>
    </w:p>
    <w:p w:rsidR="009B3E6F" w:rsidRDefault="009B3E6F" w:rsidP="009B3E6F">
      <w:pPr>
        <w:rPr>
          <w:rFonts w:ascii="Times New Roman" w:eastAsia="Times New Roman" w:hAnsi="Times New Roman" w:cs="Times New Roman"/>
        </w:rPr>
      </w:pPr>
      <w:r w:rsidRPr="009B3E6F">
        <w:rPr>
          <w:rFonts w:ascii="Times New Roman" w:eastAsia="Times New Roman" w:hAnsi="Times New Roman" w:cs="Times New Roman"/>
          <w:u w:val="single"/>
        </w:rPr>
        <w:t>Estimated Number of Attendees</w:t>
      </w:r>
      <w:r w:rsidRPr="009B3E6F">
        <w:rPr>
          <w:rFonts w:ascii="Times New Roman" w:eastAsia="Times New Roman" w:hAnsi="Times New Roman" w:cs="Times New Roman"/>
        </w:rPr>
        <w:t xml:space="preserve">: </w:t>
      </w:r>
      <w:r>
        <w:rPr>
          <w:rFonts w:ascii="Times New Roman" w:eastAsia="Times New Roman" w:hAnsi="Times New Roman" w:cs="Times New Roman"/>
        </w:rPr>
        <w:t xml:space="preserve">14 </w:t>
      </w:r>
      <w:r w:rsidR="000317DB">
        <w:rPr>
          <w:rFonts w:ascii="Times New Roman" w:eastAsia="Times New Roman" w:hAnsi="Times New Roman" w:cs="Times New Roman"/>
        </w:rPr>
        <w:t>maximums</w:t>
      </w:r>
    </w:p>
    <w:p w:rsidR="009B3E6F" w:rsidRDefault="009B3E6F" w:rsidP="009B3E6F">
      <w:pPr>
        <w:rPr>
          <w:rFonts w:ascii="Times New Roman" w:eastAsia="Times New Roman" w:hAnsi="Times New Roman" w:cs="Times New Roman"/>
        </w:rPr>
      </w:pPr>
    </w:p>
    <w:p w:rsidR="009B3E6F" w:rsidRDefault="009B3E6F" w:rsidP="009B3E6F">
      <w:pPr>
        <w:rPr>
          <w:rFonts w:ascii="Times New Roman" w:eastAsia="Times New Roman" w:hAnsi="Times New Roman" w:cs="Times New Roman"/>
        </w:rPr>
      </w:pPr>
      <w:r w:rsidRPr="009B3E6F">
        <w:rPr>
          <w:rFonts w:ascii="Times New Roman" w:eastAsia="Times New Roman" w:hAnsi="Times New Roman" w:cs="Times New Roman"/>
          <w:u w:val="single"/>
        </w:rPr>
        <w:t>Reason for Funding:</w:t>
      </w:r>
      <w:r w:rsidRPr="009B3E6F">
        <w:rPr>
          <w:rFonts w:ascii="Times New Roman" w:eastAsia="Times New Roman" w:hAnsi="Times New Roman" w:cs="Times New Roman"/>
        </w:rPr>
        <w:t xml:space="preserve"> Washington Student Association (WSA) connects all 4-year public universities in the State of Washington to ensure a cohesive legislative agenda. </w:t>
      </w:r>
      <w:r>
        <w:rPr>
          <w:rFonts w:ascii="Times New Roman" w:eastAsia="Times New Roman" w:hAnsi="Times New Roman" w:cs="Times New Roman"/>
        </w:rPr>
        <w:t xml:space="preserve">General Assembly is an important time to decide on the legislative agenda for the following session. We will be taking up to 14 students </w:t>
      </w:r>
    </w:p>
    <w:p w:rsidR="009B3E6F" w:rsidRDefault="009B3E6F" w:rsidP="009B3E6F">
      <w:pPr>
        <w:rPr>
          <w:rFonts w:ascii="Times New Roman" w:eastAsia="Times New Roman" w:hAnsi="Times New Roman" w:cs="Times New Roman"/>
        </w:rPr>
      </w:pPr>
    </w:p>
    <w:p w:rsidR="009B3E6F" w:rsidRDefault="009B3E6F" w:rsidP="009B3E6F">
      <w:pPr>
        <w:rPr>
          <w:rFonts w:ascii="Times New Roman" w:eastAsia="Times New Roman" w:hAnsi="Times New Roman" w:cs="Times New Roman"/>
        </w:rPr>
      </w:pPr>
      <w:r w:rsidRPr="009B3E6F">
        <w:rPr>
          <w:rFonts w:ascii="Times New Roman" w:eastAsia="Times New Roman" w:hAnsi="Times New Roman" w:cs="Times New Roman"/>
          <w:u w:val="single"/>
        </w:rPr>
        <w:t>Total Amount Requested from LAF</w:t>
      </w:r>
      <w:r w:rsidRPr="009B3E6F">
        <w:rPr>
          <w:rFonts w:ascii="Times New Roman" w:eastAsia="Times New Roman" w:hAnsi="Times New Roman" w:cs="Times New Roman"/>
        </w:rPr>
        <w:t>: $</w:t>
      </w:r>
      <w:r w:rsidR="000317DB">
        <w:rPr>
          <w:rFonts w:ascii="Times New Roman" w:eastAsia="Times New Roman" w:hAnsi="Times New Roman" w:cs="Times New Roman"/>
        </w:rPr>
        <w:t>776.00 (not to exceed)</w:t>
      </w:r>
      <w:bookmarkStart w:id="0" w:name="_GoBack"/>
      <w:bookmarkEnd w:id="0"/>
    </w:p>
    <w:p w:rsidR="000317DB" w:rsidRDefault="000317DB" w:rsidP="009B3E6F">
      <w:pPr>
        <w:rPr>
          <w:rFonts w:ascii="Times New Roman" w:eastAsia="Times New Roman" w:hAnsi="Times New Roman" w:cs="Times New Roman"/>
        </w:rPr>
      </w:pPr>
    </w:p>
    <w:p w:rsidR="000317DB" w:rsidRPr="009B3E6F" w:rsidRDefault="000317DB" w:rsidP="009B3E6F">
      <w:pPr>
        <w:rPr>
          <w:rFonts w:ascii="Times New Roman" w:eastAsia="Times New Roman" w:hAnsi="Times New Roman" w:cs="Times New Roman"/>
        </w:rPr>
      </w:pPr>
    </w:p>
    <w:p w:rsidR="009B3E6F" w:rsidRDefault="009B3E6F"/>
    <w:tbl>
      <w:tblPr>
        <w:tblStyle w:val="TableGrid"/>
        <w:tblW w:w="0" w:type="auto"/>
        <w:tblLook w:val="04A0" w:firstRow="1" w:lastRow="0" w:firstColumn="1" w:lastColumn="0" w:noHBand="0" w:noVBand="1"/>
      </w:tblPr>
      <w:tblGrid>
        <w:gridCol w:w="2337"/>
        <w:gridCol w:w="2337"/>
        <w:gridCol w:w="2338"/>
        <w:gridCol w:w="2338"/>
      </w:tblGrid>
      <w:tr w:rsidR="009B3E6F" w:rsidTr="009B3E6F">
        <w:tc>
          <w:tcPr>
            <w:tcW w:w="2337" w:type="dxa"/>
          </w:tcPr>
          <w:p w:rsidR="009B3E6F" w:rsidRPr="000317DB" w:rsidRDefault="009B3E6F">
            <w:pPr>
              <w:rPr>
                <w:b/>
                <w:bCs/>
              </w:rPr>
            </w:pPr>
            <w:r w:rsidRPr="000317DB">
              <w:rPr>
                <w:b/>
                <w:bCs/>
              </w:rPr>
              <w:t>Description/item</w:t>
            </w:r>
          </w:p>
        </w:tc>
        <w:tc>
          <w:tcPr>
            <w:tcW w:w="2337" w:type="dxa"/>
          </w:tcPr>
          <w:p w:rsidR="009B3E6F" w:rsidRPr="000317DB" w:rsidRDefault="009B3E6F">
            <w:pPr>
              <w:rPr>
                <w:b/>
                <w:bCs/>
              </w:rPr>
            </w:pPr>
            <w:r w:rsidRPr="000317DB">
              <w:rPr>
                <w:b/>
                <w:bCs/>
              </w:rPr>
              <w:t>Cost</w:t>
            </w:r>
          </w:p>
        </w:tc>
        <w:tc>
          <w:tcPr>
            <w:tcW w:w="2338" w:type="dxa"/>
          </w:tcPr>
          <w:p w:rsidR="009B3E6F" w:rsidRPr="000317DB" w:rsidRDefault="009B3E6F">
            <w:pPr>
              <w:rPr>
                <w:b/>
                <w:bCs/>
              </w:rPr>
            </w:pPr>
            <w:r w:rsidRPr="000317DB">
              <w:rPr>
                <w:b/>
                <w:bCs/>
              </w:rPr>
              <w:t>Qty.</w:t>
            </w:r>
          </w:p>
        </w:tc>
        <w:tc>
          <w:tcPr>
            <w:tcW w:w="2338" w:type="dxa"/>
          </w:tcPr>
          <w:p w:rsidR="009B3E6F" w:rsidRPr="000317DB" w:rsidRDefault="009B3E6F">
            <w:pPr>
              <w:rPr>
                <w:b/>
                <w:bCs/>
              </w:rPr>
            </w:pPr>
            <w:r w:rsidRPr="000317DB">
              <w:rPr>
                <w:b/>
                <w:bCs/>
              </w:rPr>
              <w:t>Total</w:t>
            </w:r>
          </w:p>
        </w:tc>
      </w:tr>
      <w:tr w:rsidR="009B3E6F" w:rsidTr="009B3E6F">
        <w:tc>
          <w:tcPr>
            <w:tcW w:w="2337" w:type="dxa"/>
          </w:tcPr>
          <w:p w:rsidR="009B3E6F" w:rsidRDefault="009B3E6F">
            <w:r>
              <w:t>Dinner per diem</w:t>
            </w:r>
          </w:p>
        </w:tc>
        <w:tc>
          <w:tcPr>
            <w:tcW w:w="2337" w:type="dxa"/>
          </w:tcPr>
          <w:p w:rsidR="009B3E6F" w:rsidRDefault="000317DB">
            <w:r>
              <w:t>$</w:t>
            </w:r>
            <w:r w:rsidR="009B3E6F">
              <w:t>34</w:t>
            </w:r>
          </w:p>
        </w:tc>
        <w:tc>
          <w:tcPr>
            <w:tcW w:w="2338" w:type="dxa"/>
          </w:tcPr>
          <w:p w:rsidR="009B3E6F" w:rsidRDefault="000317DB">
            <w:r>
              <w:t>14</w:t>
            </w:r>
          </w:p>
        </w:tc>
        <w:tc>
          <w:tcPr>
            <w:tcW w:w="2338" w:type="dxa"/>
          </w:tcPr>
          <w:p w:rsidR="009B3E6F" w:rsidRDefault="000317DB">
            <w:r>
              <w:t>$476</w:t>
            </w:r>
          </w:p>
        </w:tc>
      </w:tr>
      <w:tr w:rsidR="009B3E6F" w:rsidTr="009B3E6F">
        <w:tc>
          <w:tcPr>
            <w:tcW w:w="2337" w:type="dxa"/>
          </w:tcPr>
          <w:p w:rsidR="009B3E6F" w:rsidRDefault="000317DB">
            <w:r>
              <w:t xml:space="preserve">Transportation costs </w:t>
            </w:r>
          </w:p>
        </w:tc>
        <w:tc>
          <w:tcPr>
            <w:tcW w:w="2337" w:type="dxa"/>
          </w:tcPr>
          <w:p w:rsidR="009B3E6F" w:rsidRDefault="000317DB">
            <w:r>
              <w:t>$300</w:t>
            </w:r>
          </w:p>
        </w:tc>
        <w:tc>
          <w:tcPr>
            <w:tcW w:w="2338" w:type="dxa"/>
          </w:tcPr>
          <w:p w:rsidR="009B3E6F" w:rsidRDefault="000317DB">
            <w:r>
              <w:t>1</w:t>
            </w:r>
          </w:p>
        </w:tc>
        <w:tc>
          <w:tcPr>
            <w:tcW w:w="2338" w:type="dxa"/>
          </w:tcPr>
          <w:p w:rsidR="009B3E6F" w:rsidRDefault="000317DB">
            <w:r>
              <w:t>$300</w:t>
            </w:r>
          </w:p>
        </w:tc>
      </w:tr>
      <w:tr w:rsidR="009B3E6F" w:rsidTr="009B3E6F">
        <w:tc>
          <w:tcPr>
            <w:tcW w:w="2337" w:type="dxa"/>
          </w:tcPr>
          <w:p w:rsidR="009B3E6F" w:rsidRDefault="009B3E6F"/>
        </w:tc>
        <w:tc>
          <w:tcPr>
            <w:tcW w:w="2337" w:type="dxa"/>
          </w:tcPr>
          <w:p w:rsidR="009B3E6F" w:rsidRDefault="009B3E6F"/>
        </w:tc>
        <w:tc>
          <w:tcPr>
            <w:tcW w:w="2338" w:type="dxa"/>
          </w:tcPr>
          <w:p w:rsidR="009B3E6F" w:rsidRDefault="009B3E6F"/>
        </w:tc>
        <w:tc>
          <w:tcPr>
            <w:tcW w:w="2338" w:type="dxa"/>
          </w:tcPr>
          <w:p w:rsidR="009B3E6F" w:rsidRDefault="009B3E6F"/>
        </w:tc>
      </w:tr>
      <w:tr w:rsidR="000317DB" w:rsidTr="003B4B04">
        <w:tc>
          <w:tcPr>
            <w:tcW w:w="7012" w:type="dxa"/>
            <w:gridSpan w:val="3"/>
          </w:tcPr>
          <w:p w:rsidR="000317DB" w:rsidRPr="000317DB" w:rsidRDefault="000317DB" w:rsidP="000317DB">
            <w:pPr>
              <w:jc w:val="right"/>
              <w:rPr>
                <w:b/>
                <w:bCs/>
              </w:rPr>
            </w:pPr>
            <w:r w:rsidRPr="000317DB">
              <w:rPr>
                <w:b/>
                <w:bCs/>
              </w:rPr>
              <w:t>Grand Total (not to exceed):</w:t>
            </w:r>
          </w:p>
        </w:tc>
        <w:tc>
          <w:tcPr>
            <w:tcW w:w="2338" w:type="dxa"/>
          </w:tcPr>
          <w:p w:rsidR="000317DB" w:rsidRDefault="000317DB">
            <w:r>
              <w:t>$776</w:t>
            </w:r>
          </w:p>
        </w:tc>
      </w:tr>
    </w:tbl>
    <w:p w:rsidR="009B3E6F" w:rsidRDefault="009B3E6F"/>
    <w:sectPr w:rsidR="009B3E6F" w:rsidSect="00CB3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6F"/>
    <w:rsid w:val="000317DB"/>
    <w:rsid w:val="00306A70"/>
    <w:rsid w:val="00482A0A"/>
    <w:rsid w:val="009B3E6F"/>
    <w:rsid w:val="00CB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11804B"/>
  <w15:chartTrackingRefBased/>
  <w15:docId w15:val="{73F507DE-4C88-C840-AA80-781F8F8B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E6F"/>
    <w:rPr>
      <w:color w:val="0563C1" w:themeColor="hyperlink"/>
      <w:u w:val="single"/>
    </w:rPr>
  </w:style>
  <w:style w:type="character" w:styleId="UnresolvedMention">
    <w:name w:val="Unresolved Mention"/>
    <w:basedOn w:val="DefaultParagraphFont"/>
    <w:uiPriority w:val="99"/>
    <w:semiHidden/>
    <w:unhideWhenUsed/>
    <w:rsid w:val="009B3E6F"/>
    <w:rPr>
      <w:color w:val="605E5C"/>
      <w:shd w:val="clear" w:color="auto" w:fill="E1DFDD"/>
    </w:rPr>
  </w:style>
  <w:style w:type="table" w:styleId="TableGrid">
    <w:name w:val="Table Grid"/>
    <w:basedOn w:val="TableNormal"/>
    <w:uiPriority w:val="39"/>
    <w:rsid w:val="009B3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04064">
      <w:bodyDiv w:val="1"/>
      <w:marLeft w:val="0"/>
      <w:marRight w:val="0"/>
      <w:marTop w:val="0"/>
      <w:marBottom w:val="0"/>
      <w:divBdr>
        <w:top w:val="none" w:sz="0" w:space="0" w:color="auto"/>
        <w:left w:val="none" w:sz="0" w:space="0" w:color="auto"/>
        <w:bottom w:val="none" w:sz="0" w:space="0" w:color="auto"/>
        <w:right w:val="none" w:sz="0" w:space="0" w:color="auto"/>
      </w:divBdr>
    </w:div>
    <w:div w:id="1771586867">
      <w:bodyDiv w:val="1"/>
      <w:marLeft w:val="0"/>
      <w:marRight w:val="0"/>
      <w:marTop w:val="0"/>
      <w:marBottom w:val="0"/>
      <w:divBdr>
        <w:top w:val="none" w:sz="0" w:space="0" w:color="auto"/>
        <w:left w:val="none" w:sz="0" w:space="0" w:color="auto"/>
        <w:bottom w:val="none" w:sz="0" w:space="0" w:color="auto"/>
        <w:right w:val="none" w:sz="0" w:space="0" w:color="auto"/>
      </w:divBdr>
    </w:div>
    <w:div w:id="18549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vp.gov@w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Hessami</dc:creator>
  <cp:keywords/>
  <dc:description/>
  <cp:lastModifiedBy>Natasha Hessami</cp:lastModifiedBy>
  <cp:revision>1</cp:revision>
  <dcterms:created xsi:type="dcterms:W3CDTF">2019-05-28T21:26:00Z</dcterms:created>
  <dcterms:modified xsi:type="dcterms:W3CDTF">2019-05-28T21:47:00Z</dcterms:modified>
</cp:coreProperties>
</file>