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43EC" w:rsidR="00A66027" w:rsidP="004B43EC" w:rsidRDefault="004B43EC" w14:paraId="64E64D95" w14:textId="77777777">
      <w:pPr>
        <w:jc w:val="center"/>
        <w:rPr>
          <w:b/>
        </w:rPr>
      </w:pPr>
      <w:r w:rsidRPr="004B43EC">
        <w:rPr>
          <w:b/>
        </w:rPr>
        <w:t>Western Washington University</w:t>
      </w:r>
    </w:p>
    <w:p w:rsidRPr="004B43EC" w:rsidR="004B43EC" w:rsidP="004B43EC" w:rsidRDefault="004B43EC" w14:paraId="723B483C" w14:textId="77777777">
      <w:pPr>
        <w:jc w:val="center"/>
        <w:rPr>
          <w:b/>
        </w:rPr>
      </w:pPr>
      <w:r w:rsidRPr="004B43EC">
        <w:rPr>
          <w:b/>
        </w:rPr>
        <w:t>Legislative Affairs Council</w:t>
      </w:r>
    </w:p>
    <w:p w:rsidR="004B43EC" w:rsidP="39B45E3A" w:rsidRDefault="0093535C" w14:paraId="674F1058" w14:textId="0F2844A2">
      <w:pPr>
        <w:jc w:val="center"/>
        <w:rPr>
          <w:b w:val="1"/>
          <w:bCs w:val="1"/>
        </w:rPr>
      </w:pPr>
      <w:r w:rsidRPr="39B45E3A">
        <w:rPr>
          <w:b w:val="1"/>
          <w:bCs w:val="1"/>
        </w:rPr>
        <w:t>November 4</w:t>
      </w:r>
      <w:r w:rsidRPr="39B45E3A">
        <w:rPr>
          <w:b w:val="1"/>
          <w:bCs w:val="1"/>
          <w:vertAlign w:val="superscript"/>
        </w:rPr>
        <w:t>th</w:t>
      </w:r>
      <w:r w:rsidRPr="39B45E3A">
        <w:rPr>
          <w:b w:val="1"/>
          <w:bCs w:val="1"/>
        </w:rPr>
        <w:t>, 2019</w:t>
      </w:r>
      <w:r w:rsidRPr="39B45E3A">
        <w:rPr>
          <w:b w:val="1"/>
          <w:bCs w:val="1"/>
        </w:rPr>
        <w:t xml:space="preserve">            </w:t>
      </w:r>
      <w:r>
        <w:rPr>
          <w:b/>
        </w:rPr>
        <w:tab/>
      </w:r>
      <w:r>
        <w:rPr>
          <w:b/>
        </w:rPr>
        <w:tab/>
      </w:r>
      <w:r w:rsidRPr="39B45E3A">
        <w:rPr>
          <w:b w:val="1"/>
          <w:bCs w:val="1"/>
        </w:rPr>
        <w:t>VU 462</w:t>
      </w:r>
    </w:p>
    <w:p w:rsidRPr="004B43EC" w:rsidR="004B43EC" w:rsidP="004B43EC" w:rsidRDefault="004B43EC" w14:paraId="5F32E532" w14:textId="77777777">
      <w:pPr>
        <w:jc w:val="center"/>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5"/>
        <w:gridCol w:w="7465"/>
      </w:tblGrid>
      <w:tr w:rsidR="00CD5D5C" w:rsidTr="00752004" w14:paraId="6DCD576B" w14:textId="77777777">
        <w:tc>
          <w:tcPr>
            <w:tcW w:w="1885" w:type="dxa"/>
          </w:tcPr>
          <w:p w:rsidRPr="00752004" w:rsidR="00CD5D5C" w:rsidP="00752004" w:rsidRDefault="00752004" w14:paraId="3E8F9837" w14:textId="77777777">
            <w:pPr>
              <w:jc w:val="right"/>
              <w:rPr>
                <w:b/>
              </w:rPr>
            </w:pPr>
            <w:r w:rsidRPr="00752004">
              <w:rPr>
                <w:b/>
              </w:rPr>
              <w:t>Board Members:</w:t>
            </w:r>
          </w:p>
          <w:p w:rsidRPr="00CD5D5C" w:rsidR="00752004" w:rsidP="00752004" w:rsidRDefault="00752004" w14:paraId="25CF42C9" w14:textId="77777777">
            <w:pPr>
              <w:jc w:val="right"/>
              <w:rPr>
                <w:b/>
                <w:u w:val="single"/>
              </w:rPr>
            </w:pPr>
          </w:p>
        </w:tc>
        <w:tc>
          <w:tcPr>
            <w:tcW w:w="7465" w:type="dxa"/>
          </w:tcPr>
          <w:p w:rsidR="00752004" w:rsidP="002268BC" w:rsidRDefault="00CD5D5C" w14:paraId="1B41D377" w14:textId="77777777">
            <w:pPr>
              <w:rPr>
                <w:color w:val="000000"/>
              </w:rPr>
            </w:pPr>
            <w:r>
              <w:rPr>
                <w:i/>
              </w:rPr>
              <w:t xml:space="preserve">Present: </w:t>
            </w:r>
            <w:r w:rsidRPr="002268BC" w:rsidR="004B43EC">
              <w:rPr>
                <w:color w:val="000000"/>
              </w:rPr>
              <w:t>Grace Drechsel (VP for Governmental Affairs),</w:t>
            </w:r>
            <w:r w:rsidRPr="002268BC" w:rsidR="00973AF9">
              <w:rPr>
                <w:color w:val="000000"/>
              </w:rPr>
              <w:t xml:space="preserve"> Phoebe</w:t>
            </w:r>
            <w:r w:rsidR="00973AF9">
              <w:rPr>
                <w:color w:val="000000"/>
              </w:rPr>
              <w:t xml:space="preserve"> DeMeerler</w:t>
            </w:r>
            <w:r w:rsidRPr="002268BC" w:rsidR="00973AF9">
              <w:rPr>
                <w:color w:val="000000"/>
              </w:rPr>
              <w:t xml:space="preserve"> (Local Issues Coordinator)</w:t>
            </w:r>
            <w:r w:rsidR="00973AF9">
              <w:rPr>
                <w:color w:val="000000"/>
              </w:rPr>
              <w:t>,</w:t>
            </w:r>
            <w:r w:rsidRPr="002268BC" w:rsidR="004B43EC">
              <w:rPr>
                <w:color w:val="000000"/>
              </w:rPr>
              <w:t xml:space="preserve"> Nicole Ballard (Organizing and Outreach Coordinator), Bennett Massey-Helber (Director of Legislative Affairs), </w:t>
            </w:r>
            <w:r w:rsidRPr="002268BC" w:rsidR="00973AF9">
              <w:rPr>
                <w:color w:val="000000"/>
              </w:rPr>
              <w:t xml:space="preserve">Kayl </w:t>
            </w:r>
            <w:r w:rsidR="00973AF9">
              <w:rPr>
                <w:color w:val="000000"/>
              </w:rPr>
              <w:t xml:space="preserve">Gillihan </w:t>
            </w:r>
            <w:r w:rsidRPr="002268BC" w:rsidR="00973AF9">
              <w:rPr>
                <w:color w:val="000000"/>
              </w:rPr>
              <w:t>(Outreach and Representation)</w:t>
            </w:r>
            <w:r w:rsidR="00973AF9">
              <w:rPr>
                <w:color w:val="000000"/>
              </w:rPr>
              <w:t>, Jasmine</w:t>
            </w:r>
            <w:r w:rsidR="002F2B02">
              <w:rPr>
                <w:color w:val="000000"/>
              </w:rPr>
              <w:t xml:space="preserve"> Balasa</w:t>
            </w:r>
            <w:r w:rsidR="00973AF9">
              <w:rPr>
                <w:color w:val="000000"/>
              </w:rPr>
              <w:t xml:space="preserve"> (GSAC)</w:t>
            </w:r>
            <w:r w:rsidRPr="002268BC" w:rsidR="00973AF9">
              <w:rPr>
                <w:color w:val="000000"/>
              </w:rPr>
              <w:t xml:space="preserve">, </w:t>
            </w:r>
            <w:r w:rsidR="00973AF9">
              <w:rPr>
                <w:color w:val="000000"/>
              </w:rPr>
              <w:t>Nora Harren (REP Director), Jose Ortuzar (ECC Representative), Joselyn Chavez (ESP Director), Grace LaM</w:t>
            </w:r>
            <w:r w:rsidRPr="002268BC" w:rsidR="004B43EC">
              <w:rPr>
                <w:color w:val="000000"/>
              </w:rPr>
              <w:t>ont</w:t>
            </w:r>
            <w:r w:rsidR="00973AF9">
              <w:rPr>
                <w:color w:val="000000"/>
              </w:rPr>
              <w:t>e</w:t>
            </w:r>
            <w:r w:rsidRPr="002268BC" w:rsidR="004B43EC">
              <w:rPr>
                <w:color w:val="000000"/>
              </w:rPr>
              <w:t xml:space="preserve"> (Student At-Large</w:t>
            </w:r>
            <w:r w:rsidR="00973AF9">
              <w:rPr>
                <w:color w:val="000000"/>
              </w:rPr>
              <w:t>), Collin Thrower (Student At-Large), Eri</w:t>
            </w:r>
            <w:r w:rsidR="00B94E32">
              <w:rPr>
                <w:color w:val="000000"/>
              </w:rPr>
              <w:t xml:space="preserve">n Kelly (Student At-Large), </w:t>
            </w:r>
            <w:r w:rsidR="00973AF9">
              <w:rPr>
                <w:color w:val="000000"/>
              </w:rPr>
              <w:t>Kaitlyn Davidson (Student At-Large)</w:t>
            </w:r>
            <w:r w:rsidR="00B94E32">
              <w:rPr>
                <w:color w:val="000000"/>
              </w:rPr>
              <w:t>, and Jennie</w:t>
            </w:r>
            <w:r w:rsidR="009A2BF5">
              <w:rPr>
                <w:color w:val="000000"/>
              </w:rPr>
              <w:t xml:space="preserve"> </w:t>
            </w:r>
            <w:r w:rsidR="00A55A2C">
              <w:rPr>
                <w:color w:val="000000"/>
              </w:rPr>
              <w:t>LeVeque (Student At-Large)</w:t>
            </w:r>
            <w:r w:rsidR="00973AF9">
              <w:rPr>
                <w:color w:val="000000"/>
              </w:rPr>
              <w:t>.</w:t>
            </w:r>
          </w:p>
          <w:p w:rsidRPr="00752004" w:rsidR="002268BC" w:rsidP="002268BC" w:rsidRDefault="002268BC" w14:paraId="475A49C8" w14:textId="77777777">
            <w:pPr>
              <w:rPr>
                <w:b/>
                <w:i/>
              </w:rPr>
            </w:pPr>
          </w:p>
        </w:tc>
      </w:tr>
      <w:tr w:rsidR="00752004" w:rsidTr="00752004" w14:paraId="623548D9" w14:textId="77777777">
        <w:tc>
          <w:tcPr>
            <w:tcW w:w="1885" w:type="dxa"/>
          </w:tcPr>
          <w:p w:rsidR="00752004" w:rsidP="00752004" w:rsidRDefault="00752004" w14:paraId="799F94EF" w14:textId="77777777">
            <w:pPr>
              <w:jc w:val="right"/>
              <w:rPr>
                <w:b/>
              </w:rPr>
            </w:pPr>
            <w:r>
              <w:rPr>
                <w:b/>
              </w:rPr>
              <w:t>Secretary:</w:t>
            </w:r>
          </w:p>
        </w:tc>
        <w:tc>
          <w:tcPr>
            <w:tcW w:w="7465" w:type="dxa"/>
          </w:tcPr>
          <w:p w:rsidR="00752004" w:rsidRDefault="002268BC" w14:paraId="7A2198C5" w14:textId="77777777">
            <w:r>
              <w:t>Sierra Templeton</w:t>
            </w:r>
          </w:p>
          <w:p w:rsidR="002268BC" w:rsidRDefault="002268BC" w14:paraId="75EEB8D2" w14:textId="77777777"/>
        </w:tc>
      </w:tr>
      <w:tr w:rsidR="00752004" w:rsidTr="00752004" w14:paraId="45D2B345" w14:textId="77777777">
        <w:tc>
          <w:tcPr>
            <w:tcW w:w="1885" w:type="dxa"/>
          </w:tcPr>
          <w:p w:rsidR="00752004" w:rsidP="00752004" w:rsidRDefault="00752004" w14:paraId="313890B6" w14:textId="77777777">
            <w:pPr>
              <w:jc w:val="right"/>
              <w:rPr>
                <w:b/>
              </w:rPr>
            </w:pPr>
            <w:r>
              <w:rPr>
                <w:b/>
              </w:rPr>
              <w:t>Guest(s):</w:t>
            </w:r>
          </w:p>
        </w:tc>
        <w:tc>
          <w:tcPr>
            <w:tcW w:w="7465" w:type="dxa"/>
          </w:tcPr>
          <w:p w:rsidR="00752004" w:rsidRDefault="0066690A" w14:paraId="621474D3" w14:textId="77777777">
            <w:r>
              <w:t>None</w:t>
            </w:r>
          </w:p>
        </w:tc>
      </w:tr>
    </w:tbl>
    <w:p w:rsidR="00CD5D5C" w:rsidRDefault="00CD5D5C" w14:paraId="3F34382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5"/>
        <w:gridCol w:w="7465"/>
      </w:tblGrid>
      <w:tr w:rsidR="00752004" w:rsidTr="52C244B2" w14:paraId="0C05F7B5" w14:textId="77777777">
        <w:tc>
          <w:tcPr>
            <w:tcW w:w="9350" w:type="dxa"/>
            <w:gridSpan w:val="2"/>
            <w:tcMar/>
          </w:tcPr>
          <w:p w:rsidRPr="00752004" w:rsidR="00752004" w:rsidRDefault="00752004" w14:paraId="515A3090" w14:textId="77777777">
            <w:pPr>
              <w:rPr>
                <w:b/>
                <w:sz w:val="24"/>
              </w:rPr>
            </w:pPr>
            <w:r>
              <w:rPr>
                <w:b/>
                <w:sz w:val="24"/>
              </w:rPr>
              <w:t>Motions:</w:t>
            </w:r>
          </w:p>
        </w:tc>
      </w:tr>
      <w:tr w:rsidR="00D85B3E" w:rsidTr="52C244B2" w14:paraId="7AA4DF80" w14:textId="77777777">
        <w:tc>
          <w:tcPr>
            <w:tcW w:w="1885" w:type="dxa"/>
            <w:tcMar/>
          </w:tcPr>
          <w:p w:rsidRPr="00752004" w:rsidR="00D85B3E" w:rsidP="00D85B3E" w:rsidRDefault="00D85B3E" w14:paraId="5BFC83BD" w14:textId="77777777">
            <w:pPr>
              <w:rPr>
                <w:b/>
              </w:rPr>
            </w:pPr>
            <w:r>
              <w:rPr>
                <w:b/>
              </w:rPr>
              <w:t>LAC-19-F-11</w:t>
            </w:r>
          </w:p>
        </w:tc>
        <w:tc>
          <w:tcPr>
            <w:tcW w:w="7465" w:type="dxa"/>
            <w:tcMar/>
          </w:tcPr>
          <w:p w:rsidRPr="00752004" w:rsidR="00D85B3E" w:rsidP="52C244B2" w:rsidRDefault="00D85B3E" w14:paraId="0156D137" w14:textId="60EF42C5">
            <w:pPr>
              <w:rPr>
                <w:b w:val="1"/>
                <w:bCs w:val="1"/>
                <w:i w:val="1"/>
                <w:iCs w:val="1"/>
              </w:rPr>
            </w:pPr>
            <w:r w:rsidR="52C244B2">
              <w:rPr/>
              <w:t>To approve the meeting minutes for October 14</w:t>
            </w:r>
            <w:r w:rsidRPr="52C244B2" w:rsidR="52C244B2">
              <w:rPr>
                <w:vertAlign w:val="superscript"/>
              </w:rPr>
              <w:t>th</w:t>
            </w:r>
            <w:r w:rsidR="52C244B2">
              <w:rPr/>
              <w:t>, October 21</w:t>
            </w:r>
            <w:r w:rsidRPr="52C244B2" w:rsidR="52C244B2">
              <w:rPr>
                <w:vertAlign w:val="superscript"/>
              </w:rPr>
              <w:t>st</w:t>
            </w:r>
            <w:r w:rsidR="52C244B2">
              <w:rPr/>
              <w:t>, and October 28</w:t>
            </w:r>
            <w:r w:rsidRPr="52C244B2" w:rsidR="52C244B2">
              <w:rPr>
                <w:vertAlign w:val="superscript"/>
              </w:rPr>
              <w:t>th</w:t>
            </w:r>
            <w:r w:rsidR="52C244B2">
              <w:rPr/>
              <w:t>.</w:t>
            </w:r>
            <w:r w:rsidR="52C244B2">
              <w:rPr/>
              <w:t xml:space="preserve"> </w:t>
            </w:r>
            <w:r w:rsidRPr="52C244B2" w:rsidR="52C244B2">
              <w:rPr>
                <w:b w:val="1"/>
                <w:bCs w:val="1"/>
                <w:i w:val="1"/>
                <w:iCs w:val="1"/>
              </w:rPr>
              <w:t>Passed.</w:t>
            </w:r>
          </w:p>
        </w:tc>
      </w:tr>
      <w:tr w:rsidRPr="00752004" w:rsidR="00D85B3E" w:rsidTr="52C244B2" w14:paraId="0F870A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5" w:type="dxa"/>
            <w:tcBorders>
              <w:top w:val="nil" w:color="auto" w:sz="4"/>
              <w:left w:val="nil" w:color="auto" w:sz="4"/>
              <w:bottom w:val="nil" w:color="auto" w:sz="4"/>
              <w:right w:val="nil" w:color="auto" w:sz="4"/>
            </w:tcBorders>
            <w:tcMar/>
          </w:tcPr>
          <w:p w:rsidRPr="00752004" w:rsidR="00D85B3E" w:rsidP="00D85B3E" w:rsidRDefault="00D85B3E" w14:paraId="221F3E5E" w14:textId="77777777">
            <w:pPr>
              <w:rPr>
                <w:b/>
              </w:rPr>
            </w:pPr>
            <w:r>
              <w:rPr>
                <w:b/>
              </w:rPr>
              <w:t>LAC-19-F-12</w:t>
            </w:r>
          </w:p>
        </w:tc>
        <w:tc>
          <w:tcPr>
            <w:tcW w:w="7465" w:type="dxa"/>
            <w:tcBorders>
              <w:top w:val="nil" w:color="auto" w:sz="4"/>
              <w:left w:val="nil" w:color="auto" w:sz="4"/>
              <w:bottom w:val="nil" w:color="auto" w:sz="4"/>
              <w:right w:val="nil" w:color="auto" w:sz="4"/>
            </w:tcBorders>
            <w:tcMar/>
          </w:tcPr>
          <w:p w:rsidRPr="00752004" w:rsidR="00D85B3E" w:rsidP="00D85B3E" w:rsidRDefault="00D85B3E" w14:paraId="23A86DBF" w14:textId="77777777">
            <w:pPr>
              <w:rPr>
                <w:b/>
                <w:i/>
              </w:rPr>
            </w:pPr>
            <w:r>
              <w:t>To approve LAC Proposal of the Plastic Bag Ban</w:t>
            </w:r>
            <w:r>
              <w:rPr>
                <w:b/>
                <w:i/>
              </w:rPr>
              <w:t>. Passed.</w:t>
            </w:r>
          </w:p>
        </w:tc>
      </w:tr>
      <w:tr w:rsidRPr="00752004" w:rsidR="00D85B3E" w:rsidTr="52C244B2" w14:paraId="2158E2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5" w:type="dxa"/>
            <w:tcBorders>
              <w:top w:val="nil" w:color="auto" w:sz="4"/>
              <w:left w:val="nil" w:color="auto" w:sz="4"/>
              <w:bottom w:val="nil" w:color="auto" w:sz="4"/>
              <w:right w:val="nil" w:color="auto" w:sz="4"/>
            </w:tcBorders>
            <w:tcMar/>
          </w:tcPr>
          <w:p w:rsidRPr="00752004" w:rsidR="00D85B3E" w:rsidP="00D85B3E" w:rsidRDefault="00D85B3E" w14:paraId="4AB6798C" w14:textId="77777777">
            <w:pPr>
              <w:rPr>
                <w:b/>
              </w:rPr>
            </w:pPr>
            <w:r>
              <w:rPr>
                <w:b/>
              </w:rPr>
              <w:t>LAC-19-F-13</w:t>
            </w:r>
          </w:p>
        </w:tc>
        <w:tc>
          <w:tcPr>
            <w:tcW w:w="7465" w:type="dxa"/>
            <w:tcBorders>
              <w:top w:val="nil" w:color="auto" w:sz="4"/>
              <w:left w:val="nil" w:color="auto" w:sz="4"/>
              <w:bottom w:val="nil" w:color="auto" w:sz="4"/>
              <w:right w:val="nil" w:color="auto" w:sz="4"/>
            </w:tcBorders>
            <w:tcMar/>
          </w:tcPr>
          <w:p w:rsidRPr="00752004" w:rsidR="00D85B3E" w:rsidP="00D85B3E" w:rsidRDefault="00D85B3E" w14:paraId="5561BB3C" w14:textId="77777777">
            <w:pPr>
              <w:rPr>
                <w:b/>
                <w:i/>
              </w:rPr>
            </w:pPr>
            <w:r>
              <w:t xml:space="preserve">To approve the LAC Proposal of the State Need Grant Funding. </w:t>
            </w:r>
            <w:r>
              <w:rPr>
                <w:b/>
                <w:i/>
              </w:rPr>
              <w:t>Passed.</w:t>
            </w:r>
          </w:p>
        </w:tc>
      </w:tr>
      <w:tr w:rsidRPr="00752004" w:rsidR="00D85B3E" w:rsidTr="52C244B2" w14:paraId="05EEA0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5" w:type="dxa"/>
            <w:tcBorders>
              <w:top w:val="nil" w:color="auto" w:sz="4"/>
              <w:left w:val="nil" w:color="auto" w:sz="4"/>
              <w:bottom w:val="nil" w:color="auto" w:sz="4"/>
              <w:right w:val="nil" w:color="auto" w:sz="4"/>
            </w:tcBorders>
            <w:tcMar/>
          </w:tcPr>
          <w:p w:rsidRPr="00752004" w:rsidR="00D85B3E" w:rsidP="00D85B3E" w:rsidRDefault="00D85B3E" w14:paraId="69FC3C84" w14:textId="77777777">
            <w:pPr>
              <w:rPr>
                <w:b/>
              </w:rPr>
            </w:pPr>
            <w:r>
              <w:rPr>
                <w:b/>
              </w:rPr>
              <w:t>LAC-19-F-14</w:t>
            </w:r>
          </w:p>
        </w:tc>
        <w:tc>
          <w:tcPr>
            <w:tcW w:w="7465" w:type="dxa"/>
            <w:tcBorders>
              <w:top w:val="nil" w:color="auto" w:sz="4"/>
              <w:left w:val="nil" w:color="auto" w:sz="4"/>
              <w:bottom w:val="nil" w:color="auto" w:sz="4"/>
              <w:right w:val="nil" w:color="auto" w:sz="4"/>
            </w:tcBorders>
            <w:tcMar/>
          </w:tcPr>
          <w:p w:rsidRPr="00752004" w:rsidR="00D85B3E" w:rsidP="00D85B3E" w:rsidRDefault="00D85B3E" w14:paraId="0CAA8CF7" w14:textId="77777777">
            <w:pPr>
              <w:rPr>
                <w:b/>
                <w:i/>
              </w:rPr>
            </w:pPr>
            <w:r>
              <w:t xml:space="preserve">To move the LAC Proposal for Funding for Ethnic Studies to an action item. </w:t>
            </w:r>
            <w:r>
              <w:rPr>
                <w:b/>
                <w:i/>
              </w:rPr>
              <w:t>Passed.</w:t>
            </w:r>
          </w:p>
        </w:tc>
      </w:tr>
      <w:tr w:rsidRPr="00752004" w:rsidR="00D85B3E" w:rsidTr="52C244B2" w14:paraId="75E297E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5" w:type="dxa"/>
            <w:tcBorders>
              <w:top w:val="nil" w:color="auto" w:sz="4"/>
              <w:left w:val="nil" w:color="auto" w:sz="4"/>
              <w:bottom w:val="nil" w:color="auto" w:sz="4"/>
              <w:right w:val="nil" w:color="auto" w:sz="4"/>
            </w:tcBorders>
            <w:tcMar/>
          </w:tcPr>
          <w:p w:rsidRPr="00752004" w:rsidR="00D85B3E" w:rsidP="00D85B3E" w:rsidRDefault="00D85B3E" w14:paraId="2E94B2C7" w14:textId="77777777">
            <w:pPr>
              <w:rPr>
                <w:b/>
              </w:rPr>
            </w:pPr>
            <w:r>
              <w:rPr>
                <w:b/>
              </w:rPr>
              <w:t>LAC-19-F-15</w:t>
            </w:r>
          </w:p>
        </w:tc>
        <w:tc>
          <w:tcPr>
            <w:tcW w:w="7465" w:type="dxa"/>
            <w:tcBorders>
              <w:top w:val="nil" w:color="auto" w:sz="4"/>
              <w:left w:val="nil" w:color="auto" w:sz="4"/>
              <w:bottom w:val="nil" w:color="auto" w:sz="4"/>
              <w:right w:val="nil" w:color="auto" w:sz="4"/>
            </w:tcBorders>
            <w:tcMar/>
          </w:tcPr>
          <w:p w:rsidRPr="00752004" w:rsidR="00D85B3E" w:rsidP="00D85B3E" w:rsidRDefault="00D85B3E" w14:paraId="199B4CEB" w14:textId="77777777">
            <w:pPr>
              <w:rPr>
                <w:b/>
                <w:i/>
              </w:rPr>
            </w:pPr>
            <w:r>
              <w:t xml:space="preserve">To pass the LAC proposal for Ethnic Studies at WWU within the LAC. </w:t>
            </w:r>
            <w:r>
              <w:rPr>
                <w:b/>
                <w:i/>
              </w:rPr>
              <w:t>Passed.</w:t>
            </w:r>
          </w:p>
        </w:tc>
      </w:tr>
    </w:tbl>
    <w:p w:rsidR="00D24471" w:rsidRDefault="00D24471" w14:paraId="10EB6705" w14:textId="77777777">
      <w:pPr>
        <w:rPr>
          <w:b/>
          <w: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8630"/>
      </w:tblGrid>
      <w:tr w:rsidR="00D24471" w:rsidTr="004A5ADF" w14:paraId="65F258C5" w14:textId="77777777">
        <w:tc>
          <w:tcPr>
            <w:tcW w:w="720" w:type="dxa"/>
          </w:tcPr>
          <w:p w:rsidRPr="00D24471" w:rsidR="00D24471" w:rsidRDefault="00590E43" w14:paraId="31DBF17A" w14:textId="77777777">
            <w:pPr>
              <w:rPr>
                <w:b/>
                <w:sz w:val="24"/>
              </w:rPr>
            </w:pPr>
            <w:r>
              <w:rPr>
                <w:b/>
                <w:sz w:val="24"/>
              </w:rPr>
              <w:t>I.</w:t>
            </w:r>
          </w:p>
        </w:tc>
        <w:tc>
          <w:tcPr>
            <w:tcW w:w="8630" w:type="dxa"/>
          </w:tcPr>
          <w:p w:rsidRPr="00D24471" w:rsidR="00D24471" w:rsidRDefault="002268BC" w14:paraId="5DCB93CF" w14:textId="77777777">
            <w:pPr>
              <w:rPr>
                <w:b/>
                <w:sz w:val="24"/>
              </w:rPr>
            </w:pPr>
            <w:r>
              <w:rPr>
                <w:b/>
                <w:sz w:val="24"/>
              </w:rPr>
              <w:t>Call to Order</w:t>
            </w:r>
          </w:p>
        </w:tc>
      </w:tr>
      <w:tr w:rsidR="00A11D45" w:rsidTr="004A5ADF" w14:paraId="62FC5564" w14:textId="77777777">
        <w:trPr>
          <w:gridAfter w:val="1"/>
          <w:wAfter w:w="8630" w:type="dxa"/>
        </w:trPr>
        <w:tc>
          <w:tcPr>
            <w:tcW w:w="720" w:type="dxa"/>
          </w:tcPr>
          <w:p w:rsidR="00A11D45" w:rsidRDefault="00A11D45" w14:paraId="1D445EFA" w14:textId="77777777"/>
        </w:tc>
      </w:tr>
      <w:tr w:rsidR="00A11D45" w:rsidTr="004A5ADF" w14:paraId="049FD51D" w14:textId="77777777">
        <w:trPr>
          <w:gridAfter w:val="1"/>
          <w:wAfter w:w="8630" w:type="dxa"/>
          <w:trHeight w:val="260"/>
        </w:trPr>
        <w:tc>
          <w:tcPr>
            <w:tcW w:w="720" w:type="dxa"/>
          </w:tcPr>
          <w:p w:rsidR="00A11D45" w:rsidRDefault="00A11D45" w14:paraId="0564BC7E" w14:textId="77777777"/>
        </w:tc>
      </w:tr>
    </w:tbl>
    <w:p w:rsidR="00A11D45" w:rsidP="00A11D45" w:rsidRDefault="00A11D45" w14:paraId="02BF7AE0" w14:textId="77777777">
      <w:pPr>
        <w:rPr>
          <w:b/>
          <w:i/>
        </w:rPr>
      </w:pPr>
      <w:r>
        <w:rPr>
          <w:b/>
          <w:i/>
        </w:rPr>
        <w:t xml:space="preserve">Grace Drechsel, VP of Governmental Affairs, called the meeting to order at </w:t>
      </w:r>
      <w:r w:rsidR="002F2B02">
        <w:rPr>
          <w:b/>
          <w:i/>
        </w:rPr>
        <w:t>4:02 p.m.</w:t>
      </w:r>
    </w:p>
    <w:p w:rsidR="00D24471" w:rsidRDefault="00D24471" w14:paraId="06D9A5D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8630"/>
      </w:tblGrid>
      <w:tr w:rsidRPr="00D24471" w:rsidR="00590E43" w:rsidTr="004A5ADF" w14:paraId="1B0642B3" w14:textId="77777777">
        <w:tc>
          <w:tcPr>
            <w:tcW w:w="720" w:type="dxa"/>
          </w:tcPr>
          <w:p w:rsidRPr="00D24471" w:rsidR="00590E43" w:rsidP="00134AF8" w:rsidRDefault="00590E43" w14:paraId="66BBE101" w14:textId="77777777">
            <w:pPr>
              <w:rPr>
                <w:b/>
                <w:sz w:val="24"/>
              </w:rPr>
            </w:pPr>
            <w:r>
              <w:rPr>
                <w:b/>
                <w:sz w:val="24"/>
              </w:rPr>
              <w:t>II.</w:t>
            </w:r>
          </w:p>
        </w:tc>
        <w:tc>
          <w:tcPr>
            <w:tcW w:w="8630" w:type="dxa"/>
          </w:tcPr>
          <w:p w:rsidRPr="00D24471" w:rsidR="00590E43" w:rsidP="00134AF8" w:rsidRDefault="00A11D45" w14:paraId="50B3C12A" w14:textId="77777777">
            <w:pPr>
              <w:rPr>
                <w:b/>
                <w:sz w:val="24"/>
              </w:rPr>
            </w:pPr>
            <w:r>
              <w:rPr>
                <w:b/>
                <w:sz w:val="24"/>
              </w:rPr>
              <w:t>Additions and Changes to the Agenda</w:t>
            </w:r>
          </w:p>
        </w:tc>
      </w:tr>
      <w:tr w:rsidR="00590E43" w:rsidTr="004A5ADF" w14:paraId="11AF0F10" w14:textId="77777777">
        <w:tc>
          <w:tcPr>
            <w:tcW w:w="720" w:type="dxa"/>
          </w:tcPr>
          <w:p w:rsidR="00590E43" w:rsidP="00134AF8" w:rsidRDefault="00590E43" w14:paraId="5A3989B8" w14:textId="77777777"/>
        </w:tc>
        <w:tc>
          <w:tcPr>
            <w:tcW w:w="8630" w:type="dxa"/>
          </w:tcPr>
          <w:p w:rsidR="00590E43" w:rsidP="00134AF8" w:rsidRDefault="00590E43" w14:paraId="6C6536A0" w14:textId="77777777"/>
          <w:p w:rsidR="00B94E32" w:rsidP="00134AF8" w:rsidRDefault="00B94E32" w14:paraId="01ED8FB7" w14:textId="77777777">
            <w:r>
              <w:t>No changes, but to prioritize the Ethnic Studies Proposal to be mindful of their time.</w:t>
            </w:r>
          </w:p>
        </w:tc>
      </w:tr>
    </w:tbl>
    <w:p w:rsidR="00D24471" w:rsidRDefault="00D24471" w14:paraId="03E1996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2610"/>
        <w:gridCol w:w="3775"/>
        <w:gridCol w:w="2245"/>
        <w:gridCol w:w="10"/>
      </w:tblGrid>
      <w:tr w:rsidRPr="00D24471" w:rsidR="00590E43" w:rsidTr="004A5ADF" w14:paraId="37C898F7" w14:textId="77777777">
        <w:tc>
          <w:tcPr>
            <w:tcW w:w="720" w:type="dxa"/>
          </w:tcPr>
          <w:p w:rsidRPr="00D24471" w:rsidR="00590E43" w:rsidP="00134AF8" w:rsidRDefault="00590E43" w14:paraId="00C6E4EE" w14:textId="77777777">
            <w:pPr>
              <w:rPr>
                <w:b/>
                <w:sz w:val="24"/>
              </w:rPr>
            </w:pPr>
            <w:r>
              <w:rPr>
                <w:b/>
                <w:sz w:val="24"/>
              </w:rPr>
              <w:t>III.</w:t>
            </w:r>
          </w:p>
        </w:tc>
        <w:tc>
          <w:tcPr>
            <w:tcW w:w="8640" w:type="dxa"/>
            <w:gridSpan w:val="4"/>
          </w:tcPr>
          <w:p w:rsidRPr="00590E43" w:rsidR="00590E43" w:rsidP="00134AF8" w:rsidRDefault="00A11D45" w14:paraId="69493023" w14:textId="77777777">
            <w:pPr>
              <w:rPr>
                <w:i/>
                <w:sz w:val="24"/>
              </w:rPr>
            </w:pPr>
            <w:r>
              <w:rPr>
                <w:b/>
                <w:sz w:val="24"/>
              </w:rPr>
              <w:t>Approval of Minutes</w:t>
            </w:r>
          </w:p>
        </w:tc>
      </w:tr>
      <w:tr w:rsidR="00590E43" w:rsidTr="004A5ADF" w14:paraId="072EBC0E" w14:textId="77777777">
        <w:tc>
          <w:tcPr>
            <w:tcW w:w="720" w:type="dxa"/>
          </w:tcPr>
          <w:p w:rsidR="00590E43" w:rsidP="00134AF8" w:rsidRDefault="00590E43" w14:paraId="25A11067" w14:textId="77777777"/>
        </w:tc>
        <w:tc>
          <w:tcPr>
            <w:tcW w:w="8640" w:type="dxa"/>
            <w:gridSpan w:val="4"/>
          </w:tcPr>
          <w:p w:rsidR="00590E43" w:rsidP="00134AF8" w:rsidRDefault="00590E43" w14:paraId="2EFEFCA3" w14:textId="77777777"/>
        </w:tc>
      </w:tr>
      <w:tr w:rsidRPr="00D24471" w:rsidR="00B94E32" w:rsidTr="00CF0F64" w14:paraId="1A56F8D9" w14:textId="77777777">
        <w:trPr>
          <w:gridAfter w:val="1"/>
          <w:wAfter w:w="10" w:type="dxa"/>
          <w:trHeight w:val="260"/>
        </w:trPr>
        <w:tc>
          <w:tcPr>
            <w:tcW w:w="720" w:type="dxa"/>
          </w:tcPr>
          <w:p w:rsidR="00B94E32" w:rsidP="00CF0F64" w:rsidRDefault="00B94E32" w14:paraId="26F11976" w14:textId="77777777"/>
        </w:tc>
        <w:tc>
          <w:tcPr>
            <w:tcW w:w="2610" w:type="dxa"/>
          </w:tcPr>
          <w:p w:rsidRPr="00D24471" w:rsidR="00B94E32" w:rsidP="00CF0F64" w:rsidRDefault="00B94E32" w14:paraId="0A6A9C70" w14:textId="77777777">
            <w:pPr>
              <w:rPr>
                <w:i/>
              </w:rPr>
            </w:pPr>
            <w:r w:rsidRPr="00D24471">
              <w:rPr>
                <w:i/>
              </w:rPr>
              <w:t xml:space="preserve">MOTION </w:t>
            </w:r>
            <w:r>
              <w:rPr>
                <w:i/>
              </w:rPr>
              <w:t>LAC</w:t>
            </w:r>
            <w:r w:rsidRPr="00D24471">
              <w:rPr>
                <w:i/>
              </w:rPr>
              <w:t>-</w:t>
            </w:r>
            <w:r>
              <w:rPr>
                <w:i/>
              </w:rPr>
              <w:t>19-F-11</w:t>
            </w:r>
          </w:p>
        </w:tc>
        <w:tc>
          <w:tcPr>
            <w:tcW w:w="6020" w:type="dxa"/>
            <w:gridSpan w:val="2"/>
          </w:tcPr>
          <w:p w:rsidRPr="00D24471" w:rsidR="00B94E32" w:rsidP="00CF0F64" w:rsidRDefault="00B94E32" w14:paraId="37001CA0" w14:textId="77777777">
            <w:pPr>
              <w:rPr>
                <w:i/>
              </w:rPr>
            </w:pPr>
            <w:r>
              <w:rPr>
                <w:i/>
              </w:rPr>
              <w:t>by Balasa</w:t>
            </w:r>
          </w:p>
        </w:tc>
      </w:tr>
      <w:tr w:rsidRPr="00D24471" w:rsidR="00B94E32" w:rsidTr="00CF0F64" w14:paraId="251C702A" w14:textId="77777777">
        <w:trPr>
          <w:gridAfter w:val="1"/>
          <w:wAfter w:w="10" w:type="dxa"/>
          <w:trHeight w:val="350"/>
        </w:trPr>
        <w:tc>
          <w:tcPr>
            <w:tcW w:w="720" w:type="dxa"/>
          </w:tcPr>
          <w:p w:rsidR="00B94E32" w:rsidP="00CF0F64" w:rsidRDefault="00B94E32" w14:paraId="159564B1" w14:textId="77777777"/>
        </w:tc>
        <w:tc>
          <w:tcPr>
            <w:tcW w:w="8630" w:type="dxa"/>
            <w:gridSpan w:val="3"/>
          </w:tcPr>
          <w:p w:rsidRPr="00D24471" w:rsidR="00B94E32" w:rsidP="00B94E32" w:rsidRDefault="00B94E32" w14:paraId="1F449532" w14:textId="77777777">
            <w:r>
              <w:t>To approve the meeting minutes for October 14</w:t>
            </w:r>
            <w:r w:rsidRPr="00B94E32">
              <w:rPr>
                <w:vertAlign w:val="superscript"/>
              </w:rPr>
              <w:t>th</w:t>
            </w:r>
            <w:r>
              <w:t>, October 21</w:t>
            </w:r>
            <w:r w:rsidRPr="00B94E32">
              <w:rPr>
                <w:vertAlign w:val="superscript"/>
              </w:rPr>
              <w:t>st</w:t>
            </w:r>
            <w:r>
              <w:t>, and October 28</w:t>
            </w:r>
            <w:r w:rsidRPr="00B94E32">
              <w:rPr>
                <w:vertAlign w:val="superscript"/>
              </w:rPr>
              <w:t>th</w:t>
            </w:r>
            <w:r>
              <w:t>.</w:t>
            </w:r>
          </w:p>
        </w:tc>
      </w:tr>
      <w:tr w:rsidR="00B94E32" w:rsidTr="00CF0F64" w14:paraId="0BBF3A20" w14:textId="77777777">
        <w:trPr>
          <w:gridAfter w:val="2"/>
          <w:wAfter w:w="2255" w:type="dxa"/>
        </w:trPr>
        <w:tc>
          <w:tcPr>
            <w:tcW w:w="720" w:type="dxa"/>
          </w:tcPr>
          <w:p w:rsidR="00B94E32" w:rsidP="00CF0F64" w:rsidRDefault="00B94E32" w14:paraId="4F07BC4C" w14:textId="77777777"/>
        </w:tc>
        <w:tc>
          <w:tcPr>
            <w:tcW w:w="2610" w:type="dxa"/>
          </w:tcPr>
          <w:p w:rsidRPr="00D24471" w:rsidR="00B94E32" w:rsidP="00CF0F64" w:rsidRDefault="00B94E32" w14:paraId="76CF7C8F" w14:textId="77777777">
            <w:pPr>
              <w:rPr>
                <w:i/>
              </w:rPr>
            </w:pPr>
            <w:r>
              <w:rPr>
                <w:i/>
              </w:rPr>
              <w:t>Second: Gillihan</w:t>
            </w:r>
          </w:p>
        </w:tc>
        <w:tc>
          <w:tcPr>
            <w:tcW w:w="3775" w:type="dxa"/>
          </w:tcPr>
          <w:p w:rsidRPr="00B94E32" w:rsidR="00B94E32" w:rsidP="00CF0F64" w:rsidRDefault="00B94E32" w14:paraId="10EA68B2" w14:textId="77777777">
            <w:pPr>
              <w:rPr>
                <w:b/>
                <w:i/>
              </w:rPr>
            </w:pPr>
            <w:r>
              <w:rPr>
                <w:i/>
              </w:rPr>
              <w:t xml:space="preserve">Action: </w:t>
            </w:r>
            <w:r>
              <w:rPr>
                <w:b/>
                <w:i/>
              </w:rPr>
              <w:t>Passed</w:t>
            </w:r>
          </w:p>
        </w:tc>
      </w:tr>
    </w:tbl>
    <w:p w:rsidR="00590E43" w:rsidRDefault="00590E43" w14:paraId="42259FB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2610"/>
        <w:gridCol w:w="3775"/>
        <w:gridCol w:w="2245"/>
        <w:gridCol w:w="10"/>
      </w:tblGrid>
      <w:tr w:rsidRPr="00D24471" w:rsidR="00590E43" w:rsidTr="004A5ADF" w14:paraId="4DD478A6" w14:textId="77777777">
        <w:tc>
          <w:tcPr>
            <w:tcW w:w="720" w:type="dxa"/>
          </w:tcPr>
          <w:p w:rsidRPr="00D24471" w:rsidR="00590E43" w:rsidP="00134AF8" w:rsidRDefault="00590E43" w14:paraId="386CEAE6" w14:textId="77777777">
            <w:pPr>
              <w:rPr>
                <w:b/>
                <w:sz w:val="24"/>
              </w:rPr>
            </w:pPr>
            <w:r>
              <w:rPr>
                <w:b/>
                <w:sz w:val="24"/>
              </w:rPr>
              <w:lastRenderedPageBreak/>
              <w:t>IV.</w:t>
            </w:r>
          </w:p>
        </w:tc>
        <w:tc>
          <w:tcPr>
            <w:tcW w:w="8640" w:type="dxa"/>
            <w:gridSpan w:val="4"/>
          </w:tcPr>
          <w:p w:rsidRPr="00D24471" w:rsidR="00590E43" w:rsidP="00134AF8" w:rsidRDefault="00B94E32" w14:paraId="457C54F8" w14:textId="77777777">
            <w:pPr>
              <w:rPr>
                <w:b/>
                <w:sz w:val="24"/>
              </w:rPr>
            </w:pPr>
            <w:r>
              <w:rPr>
                <w:b/>
                <w:sz w:val="24"/>
              </w:rPr>
              <w:t>Action</w:t>
            </w:r>
            <w:r w:rsidR="00A11D45">
              <w:rPr>
                <w:b/>
                <w:sz w:val="24"/>
              </w:rPr>
              <w:t xml:space="preserve"> Items</w:t>
            </w:r>
          </w:p>
        </w:tc>
      </w:tr>
      <w:tr w:rsidR="00590E43" w:rsidTr="00AC5AE2" w14:paraId="4F2C6A3F" w14:textId="77777777">
        <w:tc>
          <w:tcPr>
            <w:tcW w:w="720" w:type="dxa"/>
          </w:tcPr>
          <w:p w:rsidR="00590E43" w:rsidP="00590E43" w:rsidRDefault="00590E43" w14:paraId="6B2547E0" w14:textId="77777777">
            <w:r>
              <w:t>A.</w:t>
            </w:r>
          </w:p>
        </w:tc>
        <w:tc>
          <w:tcPr>
            <w:tcW w:w="8640" w:type="dxa"/>
            <w:gridSpan w:val="4"/>
          </w:tcPr>
          <w:p w:rsidR="00590E43" w:rsidP="00134AF8" w:rsidRDefault="00AC5AE2" w14:paraId="104358D6" w14:textId="77777777">
            <w:r>
              <w:t xml:space="preserve">LAC Proposal- Statewide Ban on Single-Use Plastic Bags </w:t>
            </w:r>
            <w:r w:rsidRPr="00AC5AE2">
              <w:t>(Massey Helber)</w:t>
            </w:r>
          </w:p>
          <w:p w:rsidR="00AC5AE2" w:rsidP="00134AF8" w:rsidRDefault="005F23B3" w14:paraId="02B3B1FC" w14:textId="63A92039">
            <w:pPr>
              <w:pStyle w:val="ListParagraph"/>
              <w:numPr>
                <w:ilvl w:val="0"/>
                <w:numId w:val="1"/>
              </w:numPr>
            </w:pPr>
            <w:r>
              <w:t>Massey-Helber</w:t>
            </w:r>
            <w:r w:rsidR="00AC5AE2">
              <w:t xml:space="preserve"> made an update from last week that 21% of people living in Washington </w:t>
            </w:r>
            <w:r w:rsidR="00B724F0">
              <w:t>State</w:t>
            </w:r>
            <w:bookmarkStart w:name="_GoBack" w:id="0"/>
            <w:bookmarkEnd w:id="0"/>
            <w:r w:rsidR="00AC5AE2">
              <w:t xml:space="preserve"> are already living with some sort of plastic bag ban. This bill doesn’t have protections for those with lower income, and if this bill passes that would be something to lobby for. Although this is the case, if you are on SNAP, or Medicaid paper bags will be provided to you for free.</w:t>
            </w:r>
            <w:r>
              <w:t xml:space="preserve"> Massey-Helber clarified that this is specifically will affect grocery stores, but the effect on other parties such as farmers will be kept in mind.</w:t>
            </w:r>
          </w:p>
          <w:p w:rsidR="005F23B3" w:rsidP="005F23B3" w:rsidRDefault="005F23B3" w14:paraId="42BFB26A" w14:textId="77777777"/>
        </w:tc>
      </w:tr>
      <w:tr w:rsidRPr="00D24471" w:rsidR="005F23B3" w:rsidTr="00CF0F64" w14:paraId="3D9199CC" w14:textId="77777777">
        <w:trPr>
          <w:gridAfter w:val="1"/>
          <w:wAfter w:w="10" w:type="dxa"/>
          <w:trHeight w:val="260"/>
        </w:trPr>
        <w:tc>
          <w:tcPr>
            <w:tcW w:w="720" w:type="dxa"/>
          </w:tcPr>
          <w:p w:rsidR="005F23B3" w:rsidP="00CF0F64" w:rsidRDefault="005F23B3" w14:paraId="75F4C647" w14:textId="77777777"/>
        </w:tc>
        <w:tc>
          <w:tcPr>
            <w:tcW w:w="2610" w:type="dxa"/>
          </w:tcPr>
          <w:p w:rsidRPr="00D24471" w:rsidR="005F23B3" w:rsidP="00CF0F64" w:rsidRDefault="005F23B3" w14:paraId="4A67985D" w14:textId="77777777">
            <w:pPr>
              <w:rPr>
                <w:i/>
              </w:rPr>
            </w:pPr>
            <w:r w:rsidRPr="00D24471">
              <w:rPr>
                <w:i/>
              </w:rPr>
              <w:t xml:space="preserve">MOTION </w:t>
            </w:r>
            <w:r>
              <w:rPr>
                <w:i/>
              </w:rPr>
              <w:t>LAC</w:t>
            </w:r>
            <w:r w:rsidRPr="00D24471">
              <w:rPr>
                <w:i/>
              </w:rPr>
              <w:t>-</w:t>
            </w:r>
            <w:r>
              <w:rPr>
                <w:i/>
              </w:rPr>
              <w:t>19-F-12</w:t>
            </w:r>
          </w:p>
        </w:tc>
        <w:tc>
          <w:tcPr>
            <w:tcW w:w="6020" w:type="dxa"/>
            <w:gridSpan w:val="2"/>
          </w:tcPr>
          <w:p w:rsidRPr="00D24471" w:rsidR="005F23B3" w:rsidP="00CF0F64" w:rsidRDefault="005F23B3" w14:paraId="034D0A52" w14:textId="77777777">
            <w:pPr>
              <w:rPr>
                <w:i/>
              </w:rPr>
            </w:pPr>
            <w:r>
              <w:rPr>
                <w:i/>
              </w:rPr>
              <w:t>by Massey-Helber</w:t>
            </w:r>
          </w:p>
        </w:tc>
      </w:tr>
      <w:tr w:rsidRPr="00D24471" w:rsidR="005F23B3" w:rsidTr="00CF0F64" w14:paraId="562E116C" w14:textId="77777777">
        <w:trPr>
          <w:gridAfter w:val="1"/>
          <w:wAfter w:w="10" w:type="dxa"/>
          <w:trHeight w:val="350"/>
        </w:trPr>
        <w:tc>
          <w:tcPr>
            <w:tcW w:w="720" w:type="dxa"/>
          </w:tcPr>
          <w:p w:rsidR="005F23B3" w:rsidP="00CF0F64" w:rsidRDefault="005F23B3" w14:paraId="15C5EED2" w14:textId="77777777"/>
        </w:tc>
        <w:tc>
          <w:tcPr>
            <w:tcW w:w="8630" w:type="dxa"/>
            <w:gridSpan w:val="3"/>
          </w:tcPr>
          <w:p w:rsidRPr="00D24471" w:rsidR="005F23B3" w:rsidP="005F23B3" w:rsidRDefault="005F23B3" w14:paraId="6567B23F" w14:textId="77777777">
            <w:r>
              <w:t>To approve LAC Proposal of the Plastic Bag Ban.</w:t>
            </w:r>
          </w:p>
        </w:tc>
      </w:tr>
      <w:tr w:rsidRPr="00B94E32" w:rsidR="005F23B3" w:rsidTr="00CF0F64" w14:paraId="483226E0" w14:textId="77777777">
        <w:trPr>
          <w:gridAfter w:val="2"/>
          <w:wAfter w:w="2255" w:type="dxa"/>
        </w:trPr>
        <w:tc>
          <w:tcPr>
            <w:tcW w:w="720" w:type="dxa"/>
          </w:tcPr>
          <w:p w:rsidR="005F23B3" w:rsidP="00CF0F64" w:rsidRDefault="005F23B3" w14:paraId="405F43B6" w14:textId="77777777"/>
        </w:tc>
        <w:tc>
          <w:tcPr>
            <w:tcW w:w="2610" w:type="dxa"/>
          </w:tcPr>
          <w:p w:rsidRPr="00D24471" w:rsidR="005F23B3" w:rsidP="00CF0F64" w:rsidRDefault="005F23B3" w14:paraId="21B5710A" w14:textId="77777777">
            <w:pPr>
              <w:rPr>
                <w:i/>
              </w:rPr>
            </w:pPr>
            <w:r>
              <w:rPr>
                <w:i/>
              </w:rPr>
              <w:t>Second: Thrower</w:t>
            </w:r>
          </w:p>
        </w:tc>
        <w:tc>
          <w:tcPr>
            <w:tcW w:w="3775" w:type="dxa"/>
          </w:tcPr>
          <w:p w:rsidRPr="00B94E32" w:rsidR="005F23B3" w:rsidP="00CF0F64" w:rsidRDefault="005F23B3" w14:paraId="48BE50E4" w14:textId="77777777">
            <w:pPr>
              <w:rPr>
                <w:b/>
                <w:i/>
              </w:rPr>
            </w:pPr>
            <w:r>
              <w:rPr>
                <w:i/>
              </w:rPr>
              <w:t xml:space="preserve">Action: </w:t>
            </w:r>
            <w:r>
              <w:rPr>
                <w:b/>
                <w:i/>
              </w:rPr>
              <w:t>Passed</w:t>
            </w:r>
          </w:p>
        </w:tc>
      </w:tr>
    </w:tbl>
    <w:p w:rsidR="00590E43" w:rsidRDefault="00590E43" w14:paraId="470A365E" w14:textId="77777777"/>
    <w:tbl>
      <w:tblPr>
        <w:tblStyle w:val="TableGrid"/>
        <w:tblW w:w="0" w:type="auto"/>
        <w:tblLook w:val="04A0" w:firstRow="1" w:lastRow="0" w:firstColumn="1" w:lastColumn="0" w:noHBand="0" w:noVBand="1"/>
      </w:tblPr>
      <w:tblGrid>
        <w:gridCol w:w="720"/>
        <w:gridCol w:w="2610"/>
        <w:gridCol w:w="3775"/>
        <w:gridCol w:w="2245"/>
        <w:gridCol w:w="10"/>
      </w:tblGrid>
      <w:tr w:rsidR="005F23B3" w:rsidTr="00CF0F64" w14:paraId="2D51CC85" w14:textId="77777777">
        <w:tc>
          <w:tcPr>
            <w:tcW w:w="720" w:type="dxa"/>
            <w:tcBorders>
              <w:top w:val="nil"/>
              <w:left w:val="nil"/>
              <w:bottom w:val="nil"/>
              <w:right w:val="nil"/>
            </w:tcBorders>
          </w:tcPr>
          <w:p w:rsidR="005F23B3" w:rsidP="00CF0F64" w:rsidRDefault="00365DC7" w14:paraId="6DD48990" w14:textId="77777777">
            <w:r>
              <w:t>B</w:t>
            </w:r>
            <w:r w:rsidR="005F23B3">
              <w:t>.</w:t>
            </w:r>
          </w:p>
        </w:tc>
        <w:tc>
          <w:tcPr>
            <w:tcW w:w="8640" w:type="dxa"/>
            <w:gridSpan w:val="4"/>
            <w:tcBorders>
              <w:top w:val="nil"/>
              <w:left w:val="nil"/>
              <w:bottom w:val="nil"/>
              <w:right w:val="nil"/>
            </w:tcBorders>
          </w:tcPr>
          <w:p w:rsidR="005F23B3" w:rsidP="00CF0F64" w:rsidRDefault="005F23B3" w14:paraId="0DAE5C37" w14:textId="77777777">
            <w:r>
              <w:t xml:space="preserve">LAC Proposal- State Need Grant Funding </w:t>
            </w:r>
            <w:r w:rsidRPr="00AC5AE2">
              <w:t>(Massey-Helber)</w:t>
            </w:r>
          </w:p>
          <w:p w:rsidR="005F23B3" w:rsidP="005F23B3" w:rsidRDefault="005F23B3" w14:paraId="75146A0B" w14:textId="77777777">
            <w:pPr>
              <w:pStyle w:val="ListParagraph"/>
              <w:numPr>
                <w:ilvl w:val="0"/>
                <w:numId w:val="2"/>
              </w:numPr>
            </w:pPr>
            <w:r>
              <w:t>Massey-Helber noted that there will be a meeting to discuss the revenue projection mistake to find an avenue to fix this, but there are no other updates.</w:t>
            </w:r>
          </w:p>
          <w:p w:rsidR="005F23B3" w:rsidP="005F23B3" w:rsidRDefault="005F23B3" w14:paraId="2B350D73" w14:textId="77777777"/>
        </w:tc>
      </w:tr>
      <w:tr w:rsidRPr="00D24471" w:rsidR="005F23B3" w:rsidTr="00CF0F64" w14:paraId="436801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0" w:type="dxa"/>
          <w:trHeight w:val="260"/>
        </w:trPr>
        <w:tc>
          <w:tcPr>
            <w:tcW w:w="720" w:type="dxa"/>
          </w:tcPr>
          <w:p w:rsidR="005F23B3" w:rsidP="00CF0F64" w:rsidRDefault="005F23B3" w14:paraId="361FD8B1" w14:textId="77777777"/>
        </w:tc>
        <w:tc>
          <w:tcPr>
            <w:tcW w:w="2610" w:type="dxa"/>
          </w:tcPr>
          <w:p w:rsidRPr="00D24471" w:rsidR="005F23B3" w:rsidP="00CF0F64" w:rsidRDefault="005F23B3" w14:paraId="7EC8D7FD" w14:textId="77777777">
            <w:pPr>
              <w:rPr>
                <w:i/>
              </w:rPr>
            </w:pPr>
            <w:r w:rsidRPr="00D24471">
              <w:rPr>
                <w:i/>
              </w:rPr>
              <w:t xml:space="preserve">MOTION </w:t>
            </w:r>
            <w:r>
              <w:rPr>
                <w:i/>
              </w:rPr>
              <w:t>LAC</w:t>
            </w:r>
            <w:r w:rsidRPr="00D24471">
              <w:rPr>
                <w:i/>
              </w:rPr>
              <w:t>-</w:t>
            </w:r>
            <w:r>
              <w:rPr>
                <w:i/>
              </w:rPr>
              <w:t>19-F-13</w:t>
            </w:r>
          </w:p>
        </w:tc>
        <w:tc>
          <w:tcPr>
            <w:tcW w:w="6020" w:type="dxa"/>
            <w:gridSpan w:val="2"/>
          </w:tcPr>
          <w:p w:rsidRPr="00D24471" w:rsidR="005F23B3" w:rsidP="00CF0F64" w:rsidRDefault="005F23B3" w14:paraId="7A12EF01" w14:textId="77777777">
            <w:pPr>
              <w:rPr>
                <w:i/>
              </w:rPr>
            </w:pPr>
            <w:r>
              <w:rPr>
                <w:i/>
              </w:rPr>
              <w:t>by Massey-Helber</w:t>
            </w:r>
          </w:p>
        </w:tc>
      </w:tr>
      <w:tr w:rsidRPr="00D24471" w:rsidR="005F23B3" w:rsidTr="00CF0F64" w14:paraId="25F8626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0" w:type="dxa"/>
          <w:trHeight w:val="350"/>
        </w:trPr>
        <w:tc>
          <w:tcPr>
            <w:tcW w:w="720" w:type="dxa"/>
          </w:tcPr>
          <w:p w:rsidR="005F23B3" w:rsidP="00CF0F64" w:rsidRDefault="005F23B3" w14:paraId="0808F3FA" w14:textId="77777777"/>
        </w:tc>
        <w:tc>
          <w:tcPr>
            <w:tcW w:w="8630" w:type="dxa"/>
            <w:gridSpan w:val="3"/>
          </w:tcPr>
          <w:p w:rsidRPr="00D24471" w:rsidR="005F23B3" w:rsidP="005F23B3" w:rsidRDefault="005F23B3" w14:paraId="5A847138" w14:textId="77777777">
            <w:r>
              <w:t>To approve the LAC Proposal of the State Need Grant Funding.</w:t>
            </w:r>
          </w:p>
        </w:tc>
      </w:tr>
      <w:tr w:rsidRPr="00B94E32" w:rsidR="005F23B3" w:rsidTr="00CF0F64" w14:paraId="726E657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255" w:type="dxa"/>
        </w:trPr>
        <w:tc>
          <w:tcPr>
            <w:tcW w:w="720" w:type="dxa"/>
          </w:tcPr>
          <w:p w:rsidR="005F23B3" w:rsidP="00CF0F64" w:rsidRDefault="005F23B3" w14:paraId="44E433A8" w14:textId="77777777"/>
        </w:tc>
        <w:tc>
          <w:tcPr>
            <w:tcW w:w="2610" w:type="dxa"/>
          </w:tcPr>
          <w:p w:rsidRPr="00D24471" w:rsidR="005F23B3" w:rsidP="00CF0F64" w:rsidRDefault="005F23B3" w14:paraId="019E81E3" w14:textId="77777777">
            <w:pPr>
              <w:rPr>
                <w:i/>
              </w:rPr>
            </w:pPr>
            <w:r>
              <w:rPr>
                <w:i/>
              </w:rPr>
              <w:t>Second: Thrower</w:t>
            </w:r>
          </w:p>
        </w:tc>
        <w:tc>
          <w:tcPr>
            <w:tcW w:w="3775" w:type="dxa"/>
          </w:tcPr>
          <w:p w:rsidRPr="00B94E32" w:rsidR="005F23B3" w:rsidP="00CF0F64" w:rsidRDefault="005F23B3" w14:paraId="38E98A60" w14:textId="77777777">
            <w:pPr>
              <w:rPr>
                <w:b/>
                <w:i/>
              </w:rPr>
            </w:pPr>
            <w:r>
              <w:rPr>
                <w:i/>
              </w:rPr>
              <w:t xml:space="preserve">Action: </w:t>
            </w:r>
            <w:r>
              <w:rPr>
                <w:b/>
                <w:i/>
              </w:rPr>
              <w:t>Passed</w:t>
            </w:r>
          </w:p>
        </w:tc>
      </w:tr>
    </w:tbl>
    <w:p w:rsidR="005F23B3" w:rsidRDefault="005F23B3" w14:paraId="103723FB" w14:textId="77777777"/>
    <w:tbl>
      <w:tblPr>
        <w:tblStyle w:val="TableGrid"/>
        <w:tblW w:w="0" w:type="auto"/>
        <w:tblLook w:val="04A0" w:firstRow="1" w:lastRow="0" w:firstColumn="1" w:lastColumn="0" w:noHBand="0" w:noVBand="1"/>
      </w:tblPr>
      <w:tblGrid>
        <w:gridCol w:w="720"/>
        <w:gridCol w:w="2610"/>
        <w:gridCol w:w="3775"/>
        <w:gridCol w:w="2245"/>
        <w:gridCol w:w="10"/>
      </w:tblGrid>
      <w:tr w:rsidR="00365DC7" w:rsidTr="00CF0F64" w14:paraId="1FDA95AA" w14:textId="77777777">
        <w:tc>
          <w:tcPr>
            <w:tcW w:w="720" w:type="dxa"/>
            <w:tcBorders>
              <w:top w:val="nil"/>
              <w:left w:val="nil"/>
              <w:bottom w:val="nil"/>
              <w:right w:val="nil"/>
            </w:tcBorders>
          </w:tcPr>
          <w:p w:rsidR="00365DC7" w:rsidP="00CF0F64" w:rsidRDefault="00365DC7" w14:paraId="2E6C0C02" w14:textId="77777777">
            <w:r>
              <w:t>C.</w:t>
            </w:r>
          </w:p>
        </w:tc>
        <w:tc>
          <w:tcPr>
            <w:tcW w:w="8640" w:type="dxa"/>
            <w:gridSpan w:val="4"/>
            <w:tcBorders>
              <w:top w:val="nil"/>
              <w:left w:val="nil"/>
              <w:bottom w:val="nil"/>
              <w:right w:val="nil"/>
            </w:tcBorders>
          </w:tcPr>
          <w:p w:rsidR="00365DC7" w:rsidP="00365DC7" w:rsidRDefault="00365DC7" w14:paraId="02156892" w14:textId="77777777">
            <w:r>
              <w:t>LAC Proposal- Funding for Ethnic Studies at WWU (Drechsel)</w:t>
            </w:r>
          </w:p>
          <w:p w:rsidR="000D03D6" w:rsidP="00365DC7" w:rsidRDefault="000D03D6" w14:paraId="0A59533A" w14:textId="77777777"/>
        </w:tc>
      </w:tr>
      <w:tr w:rsidRPr="00D24471" w:rsidR="000D03D6" w:rsidTr="00CF0F64" w14:paraId="181A94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0" w:type="dxa"/>
          <w:trHeight w:val="260"/>
        </w:trPr>
        <w:tc>
          <w:tcPr>
            <w:tcW w:w="720" w:type="dxa"/>
          </w:tcPr>
          <w:p w:rsidR="000D03D6" w:rsidP="00CF0F64" w:rsidRDefault="000D03D6" w14:paraId="1FAC7111" w14:textId="77777777"/>
        </w:tc>
        <w:tc>
          <w:tcPr>
            <w:tcW w:w="2610" w:type="dxa"/>
          </w:tcPr>
          <w:p w:rsidRPr="00D24471" w:rsidR="000D03D6" w:rsidP="00CF0F64" w:rsidRDefault="000D03D6" w14:paraId="357A6D5C" w14:textId="77777777">
            <w:pPr>
              <w:rPr>
                <w:i/>
              </w:rPr>
            </w:pPr>
            <w:r w:rsidRPr="00D24471">
              <w:rPr>
                <w:i/>
              </w:rPr>
              <w:t xml:space="preserve">MOTION </w:t>
            </w:r>
            <w:r>
              <w:rPr>
                <w:i/>
              </w:rPr>
              <w:t>LAC</w:t>
            </w:r>
            <w:r w:rsidRPr="00D24471">
              <w:rPr>
                <w:i/>
              </w:rPr>
              <w:t>-</w:t>
            </w:r>
            <w:r>
              <w:rPr>
                <w:i/>
              </w:rPr>
              <w:t>19-F-15</w:t>
            </w:r>
          </w:p>
        </w:tc>
        <w:tc>
          <w:tcPr>
            <w:tcW w:w="6020" w:type="dxa"/>
            <w:gridSpan w:val="2"/>
          </w:tcPr>
          <w:p w:rsidRPr="00D24471" w:rsidR="000D03D6" w:rsidP="00CF0F64" w:rsidRDefault="000D03D6" w14:paraId="34C22BE4" w14:textId="77777777">
            <w:pPr>
              <w:rPr>
                <w:i/>
              </w:rPr>
            </w:pPr>
            <w:r>
              <w:rPr>
                <w:i/>
              </w:rPr>
              <w:t>by Ortuzar</w:t>
            </w:r>
          </w:p>
        </w:tc>
      </w:tr>
      <w:tr w:rsidRPr="00D24471" w:rsidR="000D03D6" w:rsidTr="00CF0F64" w14:paraId="6464CC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0" w:type="dxa"/>
          <w:trHeight w:val="350"/>
        </w:trPr>
        <w:tc>
          <w:tcPr>
            <w:tcW w:w="720" w:type="dxa"/>
          </w:tcPr>
          <w:p w:rsidR="000D03D6" w:rsidP="00CF0F64" w:rsidRDefault="000D03D6" w14:paraId="4EB8634E" w14:textId="77777777"/>
        </w:tc>
        <w:tc>
          <w:tcPr>
            <w:tcW w:w="8630" w:type="dxa"/>
            <w:gridSpan w:val="3"/>
          </w:tcPr>
          <w:p w:rsidRPr="00D24471" w:rsidR="000D03D6" w:rsidP="00CF0F64" w:rsidRDefault="000D03D6" w14:paraId="12C6818D" w14:textId="77777777">
            <w:r>
              <w:t>To pass the LAC proposal for Ethnic Studies at WWU within the LAC.</w:t>
            </w:r>
          </w:p>
        </w:tc>
      </w:tr>
      <w:tr w:rsidRPr="00B94E32" w:rsidR="000D03D6" w:rsidTr="00CF0F64" w14:paraId="2993E6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2255" w:type="dxa"/>
        </w:trPr>
        <w:tc>
          <w:tcPr>
            <w:tcW w:w="720" w:type="dxa"/>
          </w:tcPr>
          <w:p w:rsidR="000D03D6" w:rsidP="00CF0F64" w:rsidRDefault="000D03D6" w14:paraId="0A0143AA" w14:textId="77777777"/>
        </w:tc>
        <w:tc>
          <w:tcPr>
            <w:tcW w:w="2610" w:type="dxa"/>
          </w:tcPr>
          <w:p w:rsidRPr="00D24471" w:rsidR="000D03D6" w:rsidP="00CF0F64" w:rsidRDefault="000D03D6" w14:paraId="6D8D7A7E" w14:textId="77777777">
            <w:pPr>
              <w:rPr>
                <w:i/>
              </w:rPr>
            </w:pPr>
            <w:r>
              <w:rPr>
                <w:i/>
              </w:rPr>
              <w:t>Second: Gillihan</w:t>
            </w:r>
          </w:p>
        </w:tc>
        <w:tc>
          <w:tcPr>
            <w:tcW w:w="3775" w:type="dxa"/>
          </w:tcPr>
          <w:p w:rsidRPr="00B94E32" w:rsidR="000D03D6" w:rsidP="00CF0F64" w:rsidRDefault="000D03D6" w14:paraId="67A11447" w14:textId="77777777">
            <w:pPr>
              <w:rPr>
                <w:b/>
                <w:i/>
              </w:rPr>
            </w:pPr>
            <w:r>
              <w:rPr>
                <w:i/>
              </w:rPr>
              <w:t xml:space="preserve">Action: </w:t>
            </w:r>
            <w:r>
              <w:rPr>
                <w:b/>
                <w:i/>
              </w:rPr>
              <w:t>Passed</w:t>
            </w:r>
          </w:p>
        </w:tc>
      </w:tr>
    </w:tbl>
    <w:p w:rsidR="00365DC7" w:rsidRDefault="00365DC7" w14:paraId="29F2F6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2610"/>
        <w:gridCol w:w="3775"/>
        <w:gridCol w:w="2245"/>
        <w:gridCol w:w="10"/>
      </w:tblGrid>
      <w:tr w:rsidRPr="00D24471" w:rsidR="00B94E32" w:rsidTr="00CF0F64" w14:paraId="5CB81E06" w14:textId="77777777">
        <w:tc>
          <w:tcPr>
            <w:tcW w:w="720" w:type="dxa"/>
          </w:tcPr>
          <w:p w:rsidRPr="00D24471" w:rsidR="00B94E32" w:rsidP="00CF0F64" w:rsidRDefault="00B94E32" w14:paraId="68E409B6" w14:textId="77777777">
            <w:pPr>
              <w:rPr>
                <w:b/>
                <w:sz w:val="24"/>
              </w:rPr>
            </w:pPr>
            <w:r>
              <w:rPr>
                <w:b/>
                <w:sz w:val="24"/>
              </w:rPr>
              <w:t>V.</w:t>
            </w:r>
          </w:p>
        </w:tc>
        <w:tc>
          <w:tcPr>
            <w:tcW w:w="8640" w:type="dxa"/>
            <w:gridSpan w:val="4"/>
          </w:tcPr>
          <w:p w:rsidRPr="00D24471" w:rsidR="00B94E32" w:rsidP="00CF0F64" w:rsidRDefault="00AC5AE2" w14:paraId="0F5576B8" w14:textId="77777777">
            <w:pPr>
              <w:rPr>
                <w:b/>
                <w:sz w:val="24"/>
              </w:rPr>
            </w:pPr>
            <w:r>
              <w:rPr>
                <w:b/>
                <w:sz w:val="24"/>
              </w:rPr>
              <w:t xml:space="preserve">Information </w:t>
            </w:r>
            <w:r w:rsidR="00B94E32">
              <w:rPr>
                <w:b/>
                <w:sz w:val="24"/>
              </w:rPr>
              <w:t>Items</w:t>
            </w:r>
          </w:p>
        </w:tc>
      </w:tr>
      <w:tr w:rsidR="00B94E32" w:rsidTr="00CF0F64" w14:paraId="721BB897" w14:textId="77777777">
        <w:tc>
          <w:tcPr>
            <w:tcW w:w="720" w:type="dxa"/>
          </w:tcPr>
          <w:p w:rsidR="00B94E32" w:rsidP="00CF0F64" w:rsidRDefault="00B94E32" w14:paraId="1E64BA54" w14:textId="77777777">
            <w:r>
              <w:t>A.</w:t>
            </w:r>
          </w:p>
        </w:tc>
        <w:tc>
          <w:tcPr>
            <w:tcW w:w="8640" w:type="dxa"/>
            <w:gridSpan w:val="4"/>
          </w:tcPr>
          <w:p w:rsidR="00B94E32" w:rsidP="00CF0F64" w:rsidRDefault="005F23B3" w14:paraId="194CDC72" w14:textId="77777777">
            <w:r>
              <w:t>LAC Proposal- Funding for Ethnic Studies at WWU</w:t>
            </w:r>
            <w:r w:rsidR="00365DC7">
              <w:t xml:space="preserve"> (Drechsel)</w:t>
            </w:r>
          </w:p>
          <w:p w:rsidR="005F23B3" w:rsidP="00365DC7" w:rsidRDefault="00365DC7" w14:paraId="34B1B02C" w14:textId="77777777">
            <w:pPr>
              <w:pStyle w:val="ListParagraph"/>
              <w:numPr>
                <w:ilvl w:val="0"/>
                <w:numId w:val="3"/>
              </w:numPr>
            </w:pPr>
            <w:r>
              <w:t>Last year the ESC was in contact with administration about different proposals, but there were roadblocks with funding so they decided to go through the legislative route in the form of an appropriations bill specific to the proposal or something included in the overall budget for higher education at Western. Currently, the ESJ and American Culture Studies as well as other social justice groups are separated and are unable to meet up and work together. The ESC wants to make sure this proposal lasts into the future and is beneficial to these future students.</w:t>
            </w:r>
          </w:p>
          <w:p w:rsidR="00365DC7" w:rsidP="00365DC7" w:rsidRDefault="00365DC7" w14:paraId="1FC048A6" w14:textId="77777777">
            <w:pPr>
              <w:pStyle w:val="ListParagraph"/>
              <w:numPr>
                <w:ilvl w:val="0"/>
                <w:numId w:val="3"/>
              </w:numPr>
            </w:pPr>
            <w:r>
              <w:t>Ortuzar asked whether this would create a major.</w:t>
            </w:r>
          </w:p>
          <w:p w:rsidR="00365DC7" w:rsidP="00365DC7" w:rsidRDefault="00365DC7" w14:paraId="2EAFD8C7" w14:textId="77777777">
            <w:pPr>
              <w:pStyle w:val="ListParagraph"/>
              <w:numPr>
                <w:ilvl w:val="0"/>
                <w:numId w:val="3"/>
              </w:numPr>
            </w:pPr>
            <w:r>
              <w:t>It was clarifies that that is something in the process of being worked out but other national programs have ethnic studies majors as well as subsets specifying in gender, LGBTQ+, latinx, and black studies.</w:t>
            </w:r>
          </w:p>
          <w:p w:rsidR="00365DC7" w:rsidP="00365DC7" w:rsidRDefault="00365DC7" w14:paraId="2B1C2748" w14:textId="77777777"/>
        </w:tc>
      </w:tr>
      <w:tr w:rsidRPr="00D24471" w:rsidR="00365DC7" w:rsidTr="00CF0F64" w14:paraId="711BC471" w14:textId="77777777">
        <w:trPr>
          <w:gridAfter w:val="1"/>
          <w:wAfter w:w="10" w:type="dxa"/>
          <w:trHeight w:val="260"/>
        </w:trPr>
        <w:tc>
          <w:tcPr>
            <w:tcW w:w="720" w:type="dxa"/>
          </w:tcPr>
          <w:p w:rsidR="00365DC7" w:rsidP="00CF0F64" w:rsidRDefault="00365DC7" w14:paraId="2C8564FA" w14:textId="77777777"/>
        </w:tc>
        <w:tc>
          <w:tcPr>
            <w:tcW w:w="2610" w:type="dxa"/>
          </w:tcPr>
          <w:p w:rsidRPr="00D24471" w:rsidR="00365DC7" w:rsidP="00CF0F64" w:rsidRDefault="00365DC7" w14:paraId="147FA8DC" w14:textId="77777777">
            <w:pPr>
              <w:rPr>
                <w:i/>
              </w:rPr>
            </w:pPr>
            <w:r w:rsidRPr="00D24471">
              <w:rPr>
                <w:i/>
              </w:rPr>
              <w:t xml:space="preserve">MOTION </w:t>
            </w:r>
            <w:r>
              <w:rPr>
                <w:i/>
              </w:rPr>
              <w:t>LAC</w:t>
            </w:r>
            <w:r w:rsidRPr="00D24471">
              <w:rPr>
                <w:i/>
              </w:rPr>
              <w:t>-</w:t>
            </w:r>
            <w:r>
              <w:rPr>
                <w:i/>
              </w:rPr>
              <w:t>19-F-14</w:t>
            </w:r>
          </w:p>
        </w:tc>
        <w:tc>
          <w:tcPr>
            <w:tcW w:w="6020" w:type="dxa"/>
            <w:gridSpan w:val="2"/>
          </w:tcPr>
          <w:p w:rsidRPr="00D24471" w:rsidR="00365DC7" w:rsidP="00365DC7" w:rsidRDefault="00365DC7" w14:paraId="007DB1D4" w14:textId="77777777">
            <w:pPr>
              <w:rPr>
                <w:i/>
              </w:rPr>
            </w:pPr>
            <w:r>
              <w:rPr>
                <w:i/>
              </w:rPr>
              <w:t>by Ortuzar</w:t>
            </w:r>
          </w:p>
        </w:tc>
      </w:tr>
      <w:tr w:rsidRPr="00D24471" w:rsidR="00365DC7" w:rsidTr="00CF0F64" w14:paraId="406AD04E" w14:textId="77777777">
        <w:trPr>
          <w:gridAfter w:val="1"/>
          <w:wAfter w:w="10" w:type="dxa"/>
          <w:trHeight w:val="350"/>
        </w:trPr>
        <w:tc>
          <w:tcPr>
            <w:tcW w:w="720" w:type="dxa"/>
          </w:tcPr>
          <w:p w:rsidR="00365DC7" w:rsidP="00CF0F64" w:rsidRDefault="00365DC7" w14:paraId="514C0642" w14:textId="77777777"/>
        </w:tc>
        <w:tc>
          <w:tcPr>
            <w:tcW w:w="8630" w:type="dxa"/>
            <w:gridSpan w:val="3"/>
          </w:tcPr>
          <w:p w:rsidRPr="00D24471" w:rsidR="00365DC7" w:rsidP="00365DC7" w:rsidRDefault="00365DC7" w14:paraId="6C98E3DF" w14:textId="77777777">
            <w:r>
              <w:t>To move the LAC Proposal for Funding for Ethnic Studies to an action item.</w:t>
            </w:r>
          </w:p>
        </w:tc>
      </w:tr>
      <w:tr w:rsidRPr="00B94E32" w:rsidR="00365DC7" w:rsidTr="00CF0F64" w14:paraId="12D20D6A" w14:textId="77777777">
        <w:trPr>
          <w:gridAfter w:val="2"/>
          <w:wAfter w:w="2255" w:type="dxa"/>
        </w:trPr>
        <w:tc>
          <w:tcPr>
            <w:tcW w:w="720" w:type="dxa"/>
          </w:tcPr>
          <w:p w:rsidR="00365DC7" w:rsidP="00CF0F64" w:rsidRDefault="00365DC7" w14:paraId="5CC6288F" w14:textId="77777777"/>
        </w:tc>
        <w:tc>
          <w:tcPr>
            <w:tcW w:w="2610" w:type="dxa"/>
          </w:tcPr>
          <w:p w:rsidRPr="00D24471" w:rsidR="00365DC7" w:rsidP="00365DC7" w:rsidRDefault="00365DC7" w14:paraId="390EE931" w14:textId="77777777">
            <w:pPr>
              <w:rPr>
                <w:i/>
              </w:rPr>
            </w:pPr>
            <w:r>
              <w:rPr>
                <w:i/>
              </w:rPr>
              <w:t>Second: Balasa</w:t>
            </w:r>
          </w:p>
        </w:tc>
        <w:tc>
          <w:tcPr>
            <w:tcW w:w="3775" w:type="dxa"/>
          </w:tcPr>
          <w:p w:rsidRPr="00B94E32" w:rsidR="00365DC7" w:rsidP="00CF0F64" w:rsidRDefault="00365DC7" w14:paraId="0C14BE37" w14:textId="77777777">
            <w:pPr>
              <w:rPr>
                <w:b/>
                <w:i/>
              </w:rPr>
            </w:pPr>
            <w:r>
              <w:rPr>
                <w:i/>
              </w:rPr>
              <w:t xml:space="preserve">Action: </w:t>
            </w:r>
            <w:r>
              <w:rPr>
                <w:b/>
                <w:i/>
              </w:rPr>
              <w:t>Passed</w:t>
            </w:r>
          </w:p>
        </w:tc>
      </w:tr>
    </w:tbl>
    <w:p w:rsidR="00B94E32" w:rsidP="00B94E32" w:rsidRDefault="00B94E32" w14:paraId="1F594F49" w14:textId="77777777"/>
    <w:tbl>
      <w:tblPr>
        <w:tblStyle w:val="TableGrid"/>
        <w:tblW w:w="9360" w:type="dxa"/>
        <w:tblInd w:w="-5" w:type="dxa"/>
        <w:tblLook w:val="04A0" w:firstRow="1" w:lastRow="0" w:firstColumn="1" w:lastColumn="0" w:noHBand="0" w:noVBand="1"/>
      </w:tblPr>
      <w:tblGrid>
        <w:gridCol w:w="720"/>
        <w:gridCol w:w="8640"/>
      </w:tblGrid>
      <w:tr w:rsidR="005F23B3" w:rsidTr="005F23B3" w14:paraId="24AB5F3A" w14:textId="77777777">
        <w:tc>
          <w:tcPr>
            <w:tcW w:w="720" w:type="dxa"/>
            <w:tcBorders>
              <w:top w:val="nil"/>
              <w:left w:val="nil"/>
              <w:bottom w:val="nil"/>
              <w:right w:val="nil"/>
            </w:tcBorders>
          </w:tcPr>
          <w:p w:rsidR="005F23B3" w:rsidP="00CF0F64" w:rsidRDefault="00365DC7" w14:paraId="40436AB4" w14:textId="77777777">
            <w:r>
              <w:t>B</w:t>
            </w:r>
            <w:r w:rsidR="005F23B3">
              <w:t>.</w:t>
            </w:r>
          </w:p>
        </w:tc>
        <w:tc>
          <w:tcPr>
            <w:tcW w:w="8640" w:type="dxa"/>
            <w:tcBorders>
              <w:top w:val="nil"/>
              <w:left w:val="nil"/>
              <w:bottom w:val="nil"/>
              <w:right w:val="nil"/>
            </w:tcBorders>
          </w:tcPr>
          <w:p w:rsidR="005F23B3" w:rsidP="00CF0F64" w:rsidRDefault="005F23B3" w14:paraId="7561444B" w14:textId="77777777">
            <w:r>
              <w:t xml:space="preserve">LAC Proposal- </w:t>
            </w:r>
            <w:r w:rsidR="00365DC7">
              <w:t>Support for Veterans (Massey-Helber)</w:t>
            </w:r>
          </w:p>
          <w:p w:rsidR="005F23B3" w:rsidP="00A80A78" w:rsidRDefault="00A80A78" w14:paraId="2F85E756" w14:textId="1274D44A">
            <w:pPr>
              <w:pStyle w:val="ListParagraph"/>
              <w:numPr>
                <w:ilvl w:val="0"/>
                <w:numId w:val="5"/>
              </w:numPr>
            </w:pPr>
            <w:r>
              <w:t xml:space="preserve">Massey-Helber met with the Veteran Services Center on campus to ask how the LAC could support them through lobbying. Tuition </w:t>
            </w:r>
            <w:r w:rsidR="00B724F0">
              <w:t>waivers</w:t>
            </w:r>
            <w:r>
              <w:t xml:space="preserve"> are vague or have a high level of scrutiny, it’s hard to receive these tuition </w:t>
            </w:r>
            <w:r w:rsidR="00B724F0">
              <w:t>waivers</w:t>
            </w:r>
            <w:r>
              <w:t xml:space="preserve"> because of the VA calculation of disability, and legally you have to be 100% disabled to receive these benefit</w:t>
            </w:r>
            <w:r w:rsidR="0072583F">
              <w:t>, and children have to be between the ages of 17 and 26 to receive the benefits. Our goals is to change the definition of who is covered by completely striking the clause with age restrictions, covering people with a lower disability percentage, and making mental health services for veterans a priority. Currently the office is barely self-sustaining, so they are unable to think about providing these services to the 500 veterans they serve with their 2 person staff. We create an ask for $100,000 every year for the next 5 years to cover a professional to provide benefits for veterans and families of veterans.</w:t>
            </w:r>
          </w:p>
          <w:p w:rsidR="005C33A0" w:rsidP="00A80A78" w:rsidRDefault="005D6FDE" w14:paraId="3F088BE9" w14:textId="77777777">
            <w:pPr>
              <w:pStyle w:val="ListParagraph"/>
              <w:numPr>
                <w:ilvl w:val="0"/>
                <w:numId w:val="5"/>
              </w:numPr>
            </w:pPr>
            <w:r>
              <w:t>Balasa</w:t>
            </w:r>
            <w:r w:rsidR="005C33A0">
              <w:t xml:space="preserve"> asked for a clarification whether we would actually be able to remove the age limit, since it seems to be in the VA</w:t>
            </w:r>
            <w:r>
              <w:t>, and Massey-Helber responded that this would be possible. The original wording seems to be from the RACW under Washington guidelines.</w:t>
            </w:r>
          </w:p>
          <w:p w:rsidR="005D6FDE" w:rsidP="00A80A78" w:rsidRDefault="005D6FDE" w14:paraId="45EC2FED" w14:textId="77777777">
            <w:pPr>
              <w:pStyle w:val="ListParagraph"/>
              <w:numPr>
                <w:ilvl w:val="0"/>
                <w:numId w:val="5"/>
              </w:numPr>
            </w:pPr>
            <w:r>
              <w:t xml:space="preserve">Ortuzar asked whether the </w:t>
            </w:r>
            <w:r w:rsidR="00097F85">
              <w:t>veteran’s</w:t>
            </w:r>
            <w:r>
              <w:t xml:space="preserve"> counselor would be specifically for WWU, or if it would be for all veterans. Massey-Helber clarified that this would be specifically for the Western </w:t>
            </w:r>
            <w:r w:rsidR="00097F85">
              <w:t>veteran’s</w:t>
            </w:r>
            <w:r>
              <w:t xml:space="preserve"> services center. Currently they are unable to hire a person to fill the position, but a counselor from the counseling center will meet with the </w:t>
            </w:r>
            <w:r w:rsidR="00097F85">
              <w:t>veteran’s</w:t>
            </w:r>
            <w:r>
              <w:t xml:space="preserve"> services center.</w:t>
            </w:r>
          </w:p>
          <w:p w:rsidR="005D6FDE" w:rsidP="00A80A78" w:rsidRDefault="005D6FDE" w14:paraId="10F77F7A" w14:textId="77777777">
            <w:pPr>
              <w:pStyle w:val="ListParagraph"/>
              <w:numPr>
                <w:ilvl w:val="0"/>
                <w:numId w:val="5"/>
              </w:numPr>
            </w:pPr>
            <w:r>
              <w:t xml:space="preserve">Drechsel asked what decides the percentage of disability a person is, and Massey-Helber answered that there is a calculator on the VA website where users input the mobility of their body parts, as well as </w:t>
            </w:r>
            <w:r w:rsidR="00097F85">
              <w:t>factors</w:t>
            </w:r>
            <w:r>
              <w:t xml:space="preserve"> such as marriage and dependents and gives a number.</w:t>
            </w:r>
          </w:p>
          <w:p w:rsidR="005D6FDE" w:rsidP="00A80A78" w:rsidRDefault="005D6FDE" w14:paraId="01E21FC6" w14:textId="77777777">
            <w:pPr>
              <w:pStyle w:val="ListParagraph"/>
              <w:numPr>
                <w:ilvl w:val="0"/>
                <w:numId w:val="5"/>
              </w:numPr>
            </w:pPr>
            <w:r>
              <w:t>Erin asked whether the tuition is something that can be un-granted once given in to someone (ex: the first year, tuition waver is granted because veteran is 100% disabled, the next year the veteran is deemed 95% disabled). Massey-Helber and Balasa both stated that they believed this was something that could not be reversed, and could only increase, but further research is required to fully answer that question.</w:t>
            </w:r>
          </w:p>
          <w:p w:rsidR="005D6FDE" w:rsidP="00A80A78" w:rsidRDefault="005D6FDE" w14:paraId="5AE9A819" w14:textId="77777777">
            <w:pPr>
              <w:pStyle w:val="ListParagraph"/>
              <w:numPr>
                <w:ilvl w:val="0"/>
                <w:numId w:val="5"/>
              </w:numPr>
            </w:pPr>
            <w:r>
              <w:t>Massey-Helber stated that he needs to see how much they are able to lower the percentage of disability, depending on how much funding this takes.</w:t>
            </w:r>
          </w:p>
          <w:p w:rsidR="005D6FDE" w:rsidP="00A80A78" w:rsidRDefault="005D6FDE" w14:paraId="50E2B7A0" w14:textId="77777777">
            <w:pPr>
              <w:pStyle w:val="ListParagraph"/>
              <w:numPr>
                <w:ilvl w:val="0"/>
                <w:numId w:val="5"/>
              </w:numPr>
            </w:pPr>
            <w:r>
              <w:t>Thrower questioned whether there are enough people interested in this legislature so that it would be able to pass. Massey-Helber stated that through the past 10 years legislation in some form focusing on veterans has been prevalent</w:t>
            </w:r>
            <w:r w:rsidR="00097F85">
              <w:t>, a lot of small changes in the wording of legislature that opens up the support to this group.</w:t>
            </w:r>
          </w:p>
        </w:tc>
      </w:tr>
      <w:tr w:rsidR="00365DC7" w:rsidTr="005F23B3" w14:paraId="587BBA6C" w14:textId="77777777">
        <w:tc>
          <w:tcPr>
            <w:tcW w:w="720" w:type="dxa"/>
            <w:tcBorders>
              <w:top w:val="nil"/>
              <w:left w:val="nil"/>
              <w:bottom w:val="nil"/>
              <w:right w:val="nil"/>
            </w:tcBorders>
          </w:tcPr>
          <w:p w:rsidR="00365DC7" w:rsidP="00CF0F64" w:rsidRDefault="00365DC7" w14:paraId="5D70EF56" w14:textId="77777777"/>
        </w:tc>
        <w:tc>
          <w:tcPr>
            <w:tcW w:w="8640" w:type="dxa"/>
            <w:tcBorders>
              <w:top w:val="nil"/>
              <w:left w:val="nil"/>
              <w:bottom w:val="nil"/>
              <w:right w:val="nil"/>
            </w:tcBorders>
          </w:tcPr>
          <w:p w:rsidR="00365DC7" w:rsidP="00CF0F64" w:rsidRDefault="00365DC7" w14:paraId="509AAA15" w14:textId="77777777"/>
        </w:tc>
      </w:tr>
      <w:tr w:rsidR="00365DC7" w:rsidTr="005F23B3" w14:paraId="54DDF794" w14:textId="77777777">
        <w:tc>
          <w:tcPr>
            <w:tcW w:w="720" w:type="dxa"/>
            <w:tcBorders>
              <w:top w:val="nil"/>
              <w:left w:val="nil"/>
              <w:bottom w:val="nil"/>
              <w:right w:val="nil"/>
            </w:tcBorders>
          </w:tcPr>
          <w:p w:rsidR="00365DC7" w:rsidP="00365DC7" w:rsidRDefault="00365DC7" w14:paraId="1DABB66D" w14:textId="77777777">
            <w:r>
              <w:t>C.</w:t>
            </w:r>
          </w:p>
        </w:tc>
        <w:tc>
          <w:tcPr>
            <w:tcW w:w="8640" w:type="dxa"/>
            <w:tcBorders>
              <w:top w:val="nil"/>
              <w:left w:val="nil"/>
              <w:bottom w:val="nil"/>
              <w:right w:val="nil"/>
            </w:tcBorders>
          </w:tcPr>
          <w:p w:rsidR="00365DC7" w:rsidP="00365DC7" w:rsidRDefault="00365DC7" w14:paraId="5F822A5E" w14:textId="77777777">
            <w:r>
              <w:t xml:space="preserve">LAC Proposal- </w:t>
            </w:r>
            <w:r w:rsidR="00477C25">
              <w:t>Western on the Peninsula</w:t>
            </w:r>
            <w:r>
              <w:t xml:space="preserve"> (Massey-Helber)</w:t>
            </w:r>
          </w:p>
          <w:p w:rsidR="00CF6497" w:rsidP="00CF6497" w:rsidRDefault="00CF6497" w14:paraId="1FA04FE3" w14:textId="77777777">
            <w:pPr>
              <w:pStyle w:val="ListParagraph"/>
              <w:numPr>
                <w:ilvl w:val="0"/>
                <w:numId w:val="6"/>
              </w:numPr>
            </w:pPr>
            <w:r>
              <w:t xml:space="preserve">Massey-Helber notes that Western administration’s lobbyists have added this ask to their agenda. </w:t>
            </w:r>
          </w:p>
          <w:p w:rsidR="00CF6497" w:rsidP="00B762D2" w:rsidRDefault="00CF6497" w14:paraId="642574FB" w14:textId="77777777">
            <w:pPr>
              <w:pStyle w:val="ListParagraph"/>
              <w:numPr>
                <w:ilvl w:val="0"/>
                <w:numId w:val="6"/>
              </w:numPr>
            </w:pPr>
            <w:r>
              <w:t xml:space="preserve">Western on the Peninsula has six campuses, </w:t>
            </w:r>
            <w:r w:rsidR="00B762D2">
              <w:t xml:space="preserve">there </w:t>
            </w:r>
            <w:r>
              <w:t>are two different types of tuitions at a University; student supported and state supported.</w:t>
            </w:r>
            <w:r w:rsidR="00B762D2">
              <w:t xml:space="preserve"> Western on the Peninsula are fully student funded so they pay on average $12,000 more per year that stude</w:t>
            </w:r>
            <w:r w:rsidR="00664006">
              <w:t xml:space="preserve">nts on the Bellingham campus, on average pay double what on-campus students pay, </w:t>
            </w:r>
            <w:r w:rsidR="00B762D2">
              <w:t>and are also ineligible for state scholarships or financial aid. This ask would give all 9 of the degree programs state supported tuition, when currently only 2 are state supported.</w:t>
            </w:r>
          </w:p>
          <w:p w:rsidR="00B762D2" w:rsidP="00B762D2" w:rsidRDefault="00B762D2" w14:paraId="0C059FE5" w14:textId="77777777">
            <w:pPr>
              <w:pStyle w:val="ListParagraph"/>
              <w:numPr>
                <w:ilvl w:val="0"/>
                <w:numId w:val="6"/>
              </w:numPr>
            </w:pPr>
            <w:r>
              <w:lastRenderedPageBreak/>
              <w:t>Ortuzar asked about who makes up the student bodies of Western on the Peninsula, Massey-Helber responded that 100% are transfer students with a significant portion being veterans, usually older than the on-campus student.</w:t>
            </w:r>
          </w:p>
          <w:p w:rsidR="00664006" w:rsidP="00B762D2" w:rsidRDefault="00664006" w14:paraId="4ED3DE72" w14:textId="77777777">
            <w:pPr>
              <w:pStyle w:val="ListParagraph"/>
              <w:numPr>
                <w:ilvl w:val="0"/>
                <w:numId w:val="6"/>
              </w:numPr>
            </w:pPr>
            <w:r>
              <w:t>Drechsel mentioned that on-campus students have little knowledge of this program, there should be more communication so that these off-campus students are represented because they are part of the student body.</w:t>
            </w:r>
          </w:p>
          <w:p w:rsidR="00664006" w:rsidP="00B762D2" w:rsidRDefault="00664006" w14:paraId="3109957B" w14:textId="77777777">
            <w:pPr>
              <w:pStyle w:val="ListParagraph"/>
              <w:numPr>
                <w:ilvl w:val="0"/>
                <w:numId w:val="6"/>
              </w:numPr>
            </w:pPr>
            <w:r>
              <w:t>Thrower asked where the campuses are located for the program. Massey-Helber responde that there are 4 in Pollsbo, 1 in Bremerton, and 1 in Port Angeles.</w:t>
            </w:r>
          </w:p>
          <w:p w:rsidR="00664006" w:rsidP="00B762D2" w:rsidRDefault="00664006" w14:paraId="57B84FE5" w14:textId="77777777">
            <w:pPr>
              <w:pStyle w:val="ListParagraph"/>
              <w:numPr>
                <w:ilvl w:val="0"/>
                <w:numId w:val="6"/>
              </w:numPr>
            </w:pPr>
            <w:r>
              <w:t>Drechsel noted that she will send out a facts sheet for better understanding of Western on the Peninsula and it will be posted by next week as well.</w:t>
            </w:r>
          </w:p>
        </w:tc>
      </w:tr>
      <w:tr w:rsidR="00365DC7" w:rsidTr="005F23B3" w14:paraId="1937A6E7" w14:textId="77777777">
        <w:tc>
          <w:tcPr>
            <w:tcW w:w="720" w:type="dxa"/>
            <w:tcBorders>
              <w:top w:val="nil"/>
              <w:left w:val="nil"/>
              <w:bottom w:val="nil"/>
              <w:right w:val="nil"/>
            </w:tcBorders>
          </w:tcPr>
          <w:p w:rsidR="00365DC7" w:rsidP="00365DC7" w:rsidRDefault="00365DC7" w14:paraId="626FDE7A" w14:textId="77777777"/>
        </w:tc>
        <w:tc>
          <w:tcPr>
            <w:tcW w:w="8640" w:type="dxa"/>
            <w:tcBorders>
              <w:top w:val="nil"/>
              <w:left w:val="nil"/>
              <w:bottom w:val="nil"/>
              <w:right w:val="nil"/>
            </w:tcBorders>
          </w:tcPr>
          <w:p w:rsidR="00365DC7" w:rsidP="00365DC7" w:rsidRDefault="00365DC7" w14:paraId="78B6D5DE" w14:textId="77777777"/>
        </w:tc>
      </w:tr>
      <w:tr w:rsidRPr="00D24471" w:rsidR="00365DC7" w:rsidTr="005F23B3" w14:paraId="54F695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20" w:type="dxa"/>
          </w:tcPr>
          <w:p w:rsidRPr="00D24471" w:rsidR="00365DC7" w:rsidP="00365DC7" w:rsidRDefault="00365DC7" w14:paraId="070AAC23" w14:textId="77777777">
            <w:pPr>
              <w:rPr>
                <w:b/>
                <w:sz w:val="24"/>
              </w:rPr>
            </w:pPr>
            <w:r>
              <w:rPr>
                <w:b/>
                <w:sz w:val="24"/>
              </w:rPr>
              <w:t>VI.</w:t>
            </w:r>
          </w:p>
        </w:tc>
        <w:tc>
          <w:tcPr>
            <w:tcW w:w="8640" w:type="dxa"/>
          </w:tcPr>
          <w:p w:rsidRPr="00D24471" w:rsidR="00365DC7" w:rsidP="00365DC7" w:rsidRDefault="00365DC7" w14:paraId="3F7A6161" w14:textId="77777777">
            <w:pPr>
              <w:rPr>
                <w:b/>
                <w:sz w:val="24"/>
              </w:rPr>
            </w:pPr>
            <w:r>
              <w:rPr>
                <w:b/>
                <w:sz w:val="24"/>
              </w:rPr>
              <w:t>Discussion Items</w:t>
            </w:r>
          </w:p>
        </w:tc>
      </w:tr>
      <w:tr w:rsidR="00365DC7" w:rsidTr="005F23B3" w14:paraId="1EFEE9E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20" w:type="dxa"/>
          </w:tcPr>
          <w:p w:rsidR="00365DC7" w:rsidP="00365DC7" w:rsidRDefault="00365DC7" w14:paraId="12D5830C" w14:textId="77777777">
            <w:r>
              <w:t>A.</w:t>
            </w:r>
          </w:p>
        </w:tc>
        <w:tc>
          <w:tcPr>
            <w:tcW w:w="8640" w:type="dxa"/>
          </w:tcPr>
          <w:p w:rsidR="00365DC7" w:rsidP="00365DC7" w:rsidRDefault="00112E78" w14:paraId="241117E3" w14:textId="77777777">
            <w:r>
              <w:t>Timeline for the Legislative Agenda</w:t>
            </w:r>
          </w:p>
          <w:p w:rsidR="00112E78" w:rsidP="00112E78" w:rsidRDefault="00112E78" w14:paraId="3ECE1F9B" w14:textId="77777777">
            <w:pPr>
              <w:pStyle w:val="ListParagraph"/>
              <w:numPr>
                <w:ilvl w:val="0"/>
                <w:numId w:val="7"/>
              </w:numPr>
            </w:pPr>
            <w:r>
              <w:t xml:space="preserve">Drechsel noted that this is something to figure out this </w:t>
            </w:r>
            <w:r w:rsidR="0025655F">
              <w:t>fall</w:t>
            </w:r>
            <w:r>
              <w:t xml:space="preserve"> quarter, so in the </w:t>
            </w:r>
            <w:r w:rsidR="0025655F">
              <w:t>winter</w:t>
            </w:r>
            <w:r>
              <w:t xml:space="preserve"> the agenda is completely solid. For those who aren’t working on anything, asks will be delegated to start working on proposals.</w:t>
            </w:r>
          </w:p>
          <w:p w:rsidR="00112E78" w:rsidP="00112E78" w:rsidRDefault="00112E78" w14:paraId="049F435F" w14:textId="77777777">
            <w:pPr>
              <w:pStyle w:val="ListParagraph"/>
              <w:numPr>
                <w:ilvl w:val="0"/>
                <w:numId w:val="7"/>
              </w:numPr>
            </w:pPr>
            <w:r>
              <w:t>Massey-Helber mentioned that what the LAC chooses to lobby on different than the legislative agenda.</w:t>
            </w:r>
          </w:p>
          <w:p w:rsidR="00112E78" w:rsidP="00112E78" w:rsidRDefault="00112E78" w14:paraId="6CE8409E" w14:textId="77777777">
            <w:pPr>
              <w:pStyle w:val="ListParagraph"/>
              <w:numPr>
                <w:ilvl w:val="0"/>
                <w:numId w:val="7"/>
              </w:numPr>
            </w:pPr>
            <w:r>
              <w:t xml:space="preserve">Drechsel stated that the LAC campus wide email is going out today, flyers have been posted around the VU and FCC, and initial responses are in. The survey will close this weekend, and maybe late depending on how many responses are collected. </w:t>
            </w:r>
          </w:p>
          <w:p w:rsidR="00112E78" w:rsidP="00112E78" w:rsidRDefault="00112E78" w14:paraId="2503D494" w14:textId="77777777">
            <w:pPr>
              <w:pStyle w:val="ListParagraph"/>
              <w:numPr>
                <w:ilvl w:val="0"/>
                <w:numId w:val="7"/>
              </w:numPr>
            </w:pPr>
            <w:r>
              <w:t>Next meeting will focus on the narrowing down of the agenda asks, but even if an ask doesn’t make it on the agenda, Massey-Helber is still able to lobby for it.</w:t>
            </w:r>
          </w:p>
        </w:tc>
      </w:tr>
    </w:tbl>
    <w:p w:rsidR="00B94E32" w:rsidP="00B94E32" w:rsidRDefault="00B94E32" w14:paraId="345F852E" w14:textId="77777777"/>
    <w:tbl>
      <w:tblPr>
        <w:tblStyle w:val="TableGrid"/>
        <w:tblW w:w="9360" w:type="dxa"/>
        <w:tblInd w:w="-5" w:type="dxa"/>
        <w:tblLook w:val="04A0" w:firstRow="1" w:lastRow="0" w:firstColumn="1" w:lastColumn="0" w:noHBand="0" w:noVBand="1"/>
      </w:tblPr>
      <w:tblGrid>
        <w:gridCol w:w="749"/>
        <w:gridCol w:w="8611"/>
      </w:tblGrid>
      <w:tr w:rsidR="00112E78" w:rsidTr="00112E78" w14:paraId="01D43B39" w14:textId="77777777">
        <w:tc>
          <w:tcPr>
            <w:tcW w:w="749" w:type="dxa"/>
            <w:tcBorders>
              <w:top w:val="nil"/>
              <w:left w:val="nil"/>
              <w:bottom w:val="nil"/>
              <w:right w:val="nil"/>
            </w:tcBorders>
          </w:tcPr>
          <w:p w:rsidR="00112E78" w:rsidP="00CF0F64" w:rsidRDefault="00112E78" w14:paraId="4F84F5C6" w14:textId="77777777">
            <w:r>
              <w:t>B.</w:t>
            </w:r>
          </w:p>
        </w:tc>
        <w:tc>
          <w:tcPr>
            <w:tcW w:w="8611" w:type="dxa"/>
            <w:tcBorders>
              <w:top w:val="nil"/>
              <w:left w:val="nil"/>
              <w:bottom w:val="nil"/>
              <w:right w:val="nil"/>
            </w:tcBorders>
          </w:tcPr>
          <w:p w:rsidR="00112E78" w:rsidP="00CF0F64" w:rsidRDefault="00112E78" w14:paraId="3AD59262" w14:textId="77777777">
            <w:r>
              <w:t>Delegation of Agenda Asks</w:t>
            </w:r>
          </w:p>
          <w:p w:rsidR="00112E78" w:rsidP="00112E78" w:rsidRDefault="00112E78" w14:paraId="2E5D9132" w14:textId="77777777">
            <w:pPr>
              <w:pStyle w:val="ListParagraph"/>
              <w:numPr>
                <w:ilvl w:val="0"/>
                <w:numId w:val="8"/>
              </w:numPr>
            </w:pPr>
            <w:r>
              <w:t>Farmworker Protections- Jose</w:t>
            </w:r>
          </w:p>
          <w:p w:rsidR="00112E78" w:rsidP="00112E78" w:rsidRDefault="00112E78" w14:paraId="5697EB9A" w14:textId="77777777">
            <w:pPr>
              <w:pStyle w:val="ListParagraph"/>
              <w:numPr>
                <w:ilvl w:val="0"/>
                <w:numId w:val="8"/>
              </w:numPr>
            </w:pPr>
            <w:r>
              <w:t>Voting Acessibility- Nicole</w:t>
            </w:r>
          </w:p>
          <w:p w:rsidR="00112E78" w:rsidP="00112E78" w:rsidRDefault="00112E78" w14:paraId="1D3654E1" w14:textId="77777777">
            <w:pPr>
              <w:pStyle w:val="ListParagraph"/>
              <w:numPr>
                <w:ilvl w:val="0"/>
                <w:numId w:val="8"/>
              </w:numPr>
            </w:pPr>
            <w:r>
              <w:t>Mental Health- Pheobe and Connor</w:t>
            </w:r>
          </w:p>
          <w:p w:rsidR="00112E78" w:rsidP="00112E78" w:rsidRDefault="00112E78" w14:paraId="4862FEB9" w14:textId="77777777">
            <w:pPr>
              <w:pStyle w:val="ListParagraph"/>
              <w:numPr>
                <w:ilvl w:val="0"/>
                <w:numId w:val="8"/>
              </w:numPr>
            </w:pPr>
            <w:r>
              <w:t>Indigenous Water Rights- Joselyn</w:t>
            </w:r>
          </w:p>
          <w:p w:rsidR="00112E78" w:rsidP="00112E78" w:rsidRDefault="00112E78" w14:paraId="18D2E7E2" w14:textId="77777777">
            <w:pPr>
              <w:pStyle w:val="ListParagraph"/>
              <w:numPr>
                <w:ilvl w:val="0"/>
                <w:numId w:val="8"/>
              </w:numPr>
            </w:pPr>
            <w:r>
              <w:t>Support for Undocumented Students- Joselyn</w:t>
            </w:r>
          </w:p>
          <w:p w:rsidR="00112E78" w:rsidP="00112E78" w:rsidRDefault="00112E78" w14:paraId="6E16996C" w14:textId="77777777">
            <w:pPr>
              <w:pStyle w:val="ListParagraph"/>
              <w:numPr>
                <w:ilvl w:val="0"/>
                <w:numId w:val="8"/>
              </w:numPr>
            </w:pPr>
            <w:r>
              <w:t>Housing Insecurity- Kaitylyn and Jennie</w:t>
            </w:r>
          </w:p>
          <w:p w:rsidR="00112E78" w:rsidP="00112E78" w:rsidRDefault="00112E78" w14:paraId="7408B9A5" w14:textId="77777777">
            <w:pPr>
              <w:pStyle w:val="ListParagraph"/>
              <w:numPr>
                <w:ilvl w:val="0"/>
                <w:numId w:val="8"/>
              </w:numPr>
            </w:pPr>
            <w:r>
              <w:t>Food Insecurity- Kayl</w:t>
            </w:r>
          </w:p>
          <w:p w:rsidR="00112E78" w:rsidP="00112E78" w:rsidRDefault="00112E78" w14:paraId="0DC6E110" w14:textId="77777777">
            <w:pPr>
              <w:pStyle w:val="ListParagraph"/>
              <w:numPr>
                <w:ilvl w:val="0"/>
                <w:numId w:val="8"/>
              </w:numPr>
            </w:pPr>
            <w:r>
              <w:t>Student Healthcare- Nora and Collin</w:t>
            </w:r>
          </w:p>
          <w:p w:rsidR="00112E78" w:rsidP="00112E78" w:rsidRDefault="00112E78" w14:paraId="21B4C881" w14:textId="77777777">
            <w:pPr>
              <w:pStyle w:val="ListParagraph"/>
              <w:numPr>
                <w:ilvl w:val="0"/>
                <w:numId w:val="8"/>
              </w:numPr>
            </w:pPr>
            <w:r>
              <w:t>Support for Survivors- Bennett and Kayl</w:t>
            </w:r>
          </w:p>
          <w:p w:rsidR="00112E78" w:rsidP="00112E78" w:rsidRDefault="00112E78" w14:paraId="2F7CBE5A" w14:textId="77777777">
            <w:pPr>
              <w:pStyle w:val="ListParagraph"/>
              <w:numPr>
                <w:ilvl w:val="0"/>
                <w:numId w:val="8"/>
              </w:numPr>
            </w:pPr>
            <w:r>
              <w:t>College Affordability- Collin and Bennett</w:t>
            </w:r>
          </w:p>
          <w:p w:rsidR="00112E78" w:rsidP="00CF0F64" w:rsidRDefault="00112E78" w14:paraId="5F9F5317" w14:textId="77777777"/>
          <w:p w:rsidR="00112E78" w:rsidP="00CF0F64" w:rsidRDefault="00112E78" w14:paraId="7E4395BC" w14:textId="77777777"/>
        </w:tc>
      </w:tr>
      <w:tr w:rsidRPr="00D24471" w:rsidR="00590E43" w:rsidTr="00112E78" w14:paraId="2F4796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49" w:type="dxa"/>
          </w:tcPr>
          <w:p w:rsidRPr="00D24471" w:rsidR="00590E43" w:rsidP="00134AF8" w:rsidRDefault="00590E43" w14:paraId="45F098CD" w14:textId="77777777">
            <w:pPr>
              <w:rPr>
                <w:b/>
                <w:sz w:val="24"/>
              </w:rPr>
            </w:pPr>
            <w:r>
              <w:rPr>
                <w:b/>
                <w:sz w:val="24"/>
              </w:rPr>
              <w:t>V</w:t>
            </w:r>
            <w:r w:rsidR="00AC5AE2">
              <w:rPr>
                <w:b/>
                <w:sz w:val="24"/>
              </w:rPr>
              <w:t>II</w:t>
            </w:r>
            <w:r>
              <w:rPr>
                <w:b/>
                <w:sz w:val="24"/>
              </w:rPr>
              <w:t>.</w:t>
            </w:r>
          </w:p>
        </w:tc>
        <w:tc>
          <w:tcPr>
            <w:tcW w:w="8611" w:type="dxa"/>
          </w:tcPr>
          <w:p w:rsidR="00590E43" w:rsidP="00134AF8" w:rsidRDefault="00A11D45" w14:paraId="3A22D8ED" w14:textId="77777777">
            <w:pPr>
              <w:rPr>
                <w:b/>
                <w:sz w:val="24"/>
              </w:rPr>
            </w:pPr>
            <w:r>
              <w:rPr>
                <w:b/>
                <w:sz w:val="24"/>
              </w:rPr>
              <w:t>Reports</w:t>
            </w:r>
          </w:p>
          <w:p w:rsidRPr="00D24471" w:rsidR="00A11D45" w:rsidP="00134AF8" w:rsidRDefault="00A11D45" w14:paraId="65E8CE84" w14:textId="77777777">
            <w:pPr>
              <w:rPr>
                <w:b/>
                <w:sz w:val="24"/>
              </w:rPr>
            </w:pPr>
          </w:p>
        </w:tc>
      </w:tr>
      <w:tr w:rsidR="00A11D45" w:rsidTr="00112E78" w14:paraId="3B38CD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49" w:type="dxa"/>
          </w:tcPr>
          <w:p w:rsidR="00A11D45" w:rsidP="00A11D45" w:rsidRDefault="00A11D45" w14:paraId="686BC322" w14:textId="77777777"/>
        </w:tc>
        <w:tc>
          <w:tcPr>
            <w:tcW w:w="8611" w:type="dxa"/>
          </w:tcPr>
          <w:p w:rsidR="00A11D45" w:rsidP="00A11D45" w:rsidRDefault="00A11D45" w14:paraId="0929E538" w14:textId="77777777">
            <w:r>
              <w:rPr>
                <w:b/>
                <w:u w:val="single"/>
              </w:rPr>
              <w:t xml:space="preserve">Phoebe, Local Issues Coordinator </w:t>
            </w:r>
            <w:r>
              <w:t xml:space="preserve">stated that </w:t>
            </w:r>
            <w:r w:rsidR="0025655F">
              <w:t>elections are tomorrow, the forums were yesterday, the city has started expanding temporary shelters for the winter including non-religious options.</w:t>
            </w:r>
          </w:p>
          <w:p w:rsidR="00A11D45" w:rsidP="00A11D45" w:rsidRDefault="00A11D45" w14:paraId="274B3E1B" w14:textId="77777777"/>
          <w:p w:rsidR="00A11D45" w:rsidP="00A11D45" w:rsidRDefault="00A11D45" w14:paraId="0C9A6475" w14:textId="77777777">
            <w:r>
              <w:rPr>
                <w:b/>
                <w:u w:val="single"/>
              </w:rPr>
              <w:t xml:space="preserve">Bennett, Director of Legislative Affairs, </w:t>
            </w:r>
            <w:r>
              <w:t xml:space="preserve">stated that </w:t>
            </w:r>
            <w:r w:rsidR="0025655F">
              <w:t>he has mostly been scheduling meetings to prepare for the November committee days as well as working on the legislative agenda and priorities.</w:t>
            </w:r>
          </w:p>
          <w:p w:rsidR="00A11D45" w:rsidP="00A11D45" w:rsidRDefault="00A11D45" w14:paraId="1A0C9D65" w14:textId="77777777"/>
          <w:p w:rsidR="00A11D45" w:rsidP="00A11D45" w:rsidRDefault="00A11D45" w14:paraId="70FEEAB4" w14:textId="77777777">
            <w:r>
              <w:rPr>
                <w:b/>
                <w:u w:val="single"/>
              </w:rPr>
              <w:lastRenderedPageBreak/>
              <w:t xml:space="preserve">Nicole, Organizing and Outreach Coordinator, </w:t>
            </w:r>
            <w:r>
              <w:t xml:space="preserve">stated that </w:t>
            </w:r>
            <w:r w:rsidR="0025655F">
              <w:t>tomorrow she will be in red square with an unofficial ballot box, she stated that tomorrow will also be democracy and donuts in the Multicultural Center, and encouraged everyone to vote.</w:t>
            </w:r>
          </w:p>
          <w:p w:rsidR="00A11D45" w:rsidP="00A11D45" w:rsidRDefault="00A11D45" w14:paraId="7E7EF260" w14:textId="77777777"/>
          <w:p w:rsidR="00A11D45" w:rsidP="00A11D45" w:rsidRDefault="00A11D45" w14:paraId="672537CC" w14:textId="77777777">
            <w:r>
              <w:rPr>
                <w:b/>
                <w:u w:val="single"/>
              </w:rPr>
              <w:t xml:space="preserve">Grace, AS VP for Governmental Affairs, </w:t>
            </w:r>
            <w:r>
              <w:t xml:space="preserve">stated that </w:t>
            </w:r>
            <w:r w:rsidR="0025655F">
              <w:t>she also attended the local forums with Phoebe and that next week’s meeting will also be in the VU 462, but all following Fall Quarter meetings will be held in the VU 567. All hotels for lobby day are booked as well.</w:t>
            </w:r>
          </w:p>
          <w:p w:rsidR="00A11D45" w:rsidP="00A11D45" w:rsidRDefault="00A11D45" w14:paraId="19DA6EBE" w14:textId="77777777"/>
          <w:p w:rsidR="00A11D45" w:rsidP="00A11D45" w:rsidRDefault="00A11D45" w14:paraId="6BD73C7F" w14:textId="77777777"/>
        </w:tc>
      </w:tr>
      <w:tr w:rsidRPr="00D24471" w:rsidR="00590E43" w:rsidTr="00112E78" w14:paraId="342350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49" w:type="dxa"/>
          </w:tcPr>
          <w:p w:rsidRPr="00D24471" w:rsidR="00590E43" w:rsidP="00134AF8" w:rsidRDefault="00590E43" w14:paraId="0D28AB83" w14:textId="77777777">
            <w:pPr>
              <w:rPr>
                <w:b/>
                <w:sz w:val="24"/>
              </w:rPr>
            </w:pPr>
            <w:r>
              <w:rPr>
                <w:b/>
                <w:sz w:val="24"/>
              </w:rPr>
              <w:lastRenderedPageBreak/>
              <w:t>VI</w:t>
            </w:r>
            <w:r w:rsidR="00AC5AE2">
              <w:rPr>
                <w:b/>
                <w:sz w:val="24"/>
              </w:rPr>
              <w:t>II</w:t>
            </w:r>
            <w:r>
              <w:rPr>
                <w:b/>
                <w:sz w:val="24"/>
              </w:rPr>
              <w:t>.</w:t>
            </w:r>
          </w:p>
        </w:tc>
        <w:tc>
          <w:tcPr>
            <w:tcW w:w="8611" w:type="dxa"/>
          </w:tcPr>
          <w:p w:rsidRPr="00590E43" w:rsidR="00590E43" w:rsidP="00134AF8" w:rsidRDefault="00A11D45" w14:paraId="6C487E54" w14:textId="77777777">
            <w:pPr>
              <w:rPr>
                <w:i/>
                <w:sz w:val="24"/>
              </w:rPr>
            </w:pPr>
            <w:r>
              <w:rPr>
                <w:b/>
                <w:sz w:val="24"/>
              </w:rPr>
              <w:t>Other Business</w:t>
            </w:r>
          </w:p>
        </w:tc>
      </w:tr>
      <w:tr w:rsidR="00590E43" w:rsidTr="00112E78" w14:paraId="484003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49" w:type="dxa"/>
          </w:tcPr>
          <w:p w:rsidR="00590E43" w:rsidP="00134AF8" w:rsidRDefault="00653D52" w14:paraId="49C5E651" w14:textId="77777777">
            <w:r>
              <w:t>A.</w:t>
            </w:r>
          </w:p>
        </w:tc>
        <w:tc>
          <w:tcPr>
            <w:tcW w:w="8611" w:type="dxa"/>
          </w:tcPr>
          <w:p w:rsidR="00590E43" w:rsidP="00134AF8" w:rsidRDefault="0025655F" w14:paraId="48219395" w14:textId="77777777">
            <w:r>
              <w:t>None</w:t>
            </w:r>
          </w:p>
          <w:p w:rsidR="00653D52" w:rsidP="00134AF8" w:rsidRDefault="00653D52" w14:paraId="4B279305" w14:textId="77777777"/>
        </w:tc>
      </w:tr>
    </w:tbl>
    <w:p w:rsidR="00653D52" w:rsidRDefault="00653D52" w14:paraId="5AC4DA6F" w14:textId="77777777"/>
    <w:p w:rsidRPr="004A5ADF" w:rsidR="00653D52" w:rsidRDefault="00F32B32" w14:paraId="4CFCBF2C" w14:textId="77777777">
      <w:pPr>
        <w:rPr>
          <w:b/>
          <w:i/>
        </w:rPr>
      </w:pPr>
      <w:r>
        <w:rPr>
          <w:b/>
          <w:i/>
        </w:rPr>
        <w:t>Grace Drechsel</w:t>
      </w:r>
      <w:r w:rsidR="004A5ADF">
        <w:rPr>
          <w:b/>
          <w:i/>
        </w:rPr>
        <w:t xml:space="preserve">, AS </w:t>
      </w:r>
      <w:r>
        <w:rPr>
          <w:b/>
          <w:i/>
        </w:rPr>
        <w:t>VP of Governmental Affairs</w:t>
      </w:r>
      <w:r w:rsidR="004A5ADF">
        <w:rPr>
          <w:b/>
          <w:i/>
        </w:rPr>
        <w:t xml:space="preserve">, adjourned this meeting at </w:t>
      </w:r>
      <w:r w:rsidR="0025655F">
        <w:rPr>
          <w:b/>
          <w:i/>
        </w:rPr>
        <w:t>5:20 p.m.</w:t>
      </w:r>
    </w:p>
    <w:sectPr w:rsidRPr="004A5ADF" w:rsidR="00653D52">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5C" w:rsidP="00653D52" w:rsidRDefault="0093535C" w14:paraId="153A8D69" w14:textId="77777777">
      <w:pPr>
        <w:spacing w:after="0" w:line="240" w:lineRule="auto"/>
      </w:pPr>
      <w:r>
        <w:separator/>
      </w:r>
    </w:p>
  </w:endnote>
  <w:endnote w:type="continuationSeparator" w:id="0">
    <w:p w:rsidR="0093535C" w:rsidP="00653D52" w:rsidRDefault="0093535C" w14:paraId="48E180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52" w:rsidRDefault="00653D52" w14:paraId="12818B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52" w:rsidRDefault="00653D52" w14:paraId="0EB5F40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52" w:rsidRDefault="00653D52" w14:paraId="308D83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5C" w:rsidP="00653D52" w:rsidRDefault="0093535C" w14:paraId="60943307" w14:textId="77777777">
      <w:pPr>
        <w:spacing w:after="0" w:line="240" w:lineRule="auto"/>
      </w:pPr>
      <w:r>
        <w:separator/>
      </w:r>
    </w:p>
  </w:footnote>
  <w:footnote w:type="continuationSeparator" w:id="0">
    <w:p w:rsidR="0093535C" w:rsidP="00653D52" w:rsidRDefault="0093535C" w14:paraId="4F905DC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52" w:rsidRDefault="00653D52" w14:paraId="7B109B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12920"/>
      <w:docPartObj>
        <w:docPartGallery w:val="Watermarks"/>
        <w:docPartUnique/>
      </w:docPartObj>
    </w:sdtPr>
    <w:sdtEndPr/>
    <w:sdtContent>
      <w:p w:rsidR="00653D52" w:rsidRDefault="00B724F0" w14:paraId="03DCB89B" w14:textId="77777777">
        <w:pPr>
          <w:pStyle w:val="Header"/>
        </w:pPr>
        <w:r>
          <w:rPr>
            <w:noProof/>
          </w:rPr>
          <w:pict w14:anchorId="5F36E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52" w:rsidRDefault="00653D52" w14:paraId="53D268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ED"/>
    <w:multiLevelType w:val="hybridMultilevel"/>
    <w:tmpl w:val="96F6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D2DA2"/>
    <w:multiLevelType w:val="hybridMultilevel"/>
    <w:tmpl w:val="226E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3239B"/>
    <w:multiLevelType w:val="hybridMultilevel"/>
    <w:tmpl w:val="E880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45D09"/>
    <w:multiLevelType w:val="hybridMultilevel"/>
    <w:tmpl w:val="0620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F6038"/>
    <w:multiLevelType w:val="hybridMultilevel"/>
    <w:tmpl w:val="E880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A0E5F"/>
    <w:multiLevelType w:val="hybridMultilevel"/>
    <w:tmpl w:val="2EC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0D14"/>
    <w:multiLevelType w:val="hybridMultilevel"/>
    <w:tmpl w:val="181C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51A11"/>
    <w:multiLevelType w:val="hybridMultilevel"/>
    <w:tmpl w:val="946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5C"/>
    <w:rsid w:val="00097F85"/>
    <w:rsid w:val="000D03D6"/>
    <w:rsid w:val="001041A4"/>
    <w:rsid w:val="00112E78"/>
    <w:rsid w:val="002268BC"/>
    <w:rsid w:val="00250665"/>
    <w:rsid w:val="0025655F"/>
    <w:rsid w:val="002F2B02"/>
    <w:rsid w:val="002F33A5"/>
    <w:rsid w:val="00365DC7"/>
    <w:rsid w:val="003F7B4F"/>
    <w:rsid w:val="00477C25"/>
    <w:rsid w:val="00491212"/>
    <w:rsid w:val="004A5ADF"/>
    <w:rsid w:val="004B43EC"/>
    <w:rsid w:val="004D1682"/>
    <w:rsid w:val="00590E43"/>
    <w:rsid w:val="005C33A0"/>
    <w:rsid w:val="005D6FDE"/>
    <w:rsid w:val="005F23B3"/>
    <w:rsid w:val="00653D52"/>
    <w:rsid w:val="00664006"/>
    <w:rsid w:val="0066690A"/>
    <w:rsid w:val="0072583F"/>
    <w:rsid w:val="00734693"/>
    <w:rsid w:val="00752004"/>
    <w:rsid w:val="0093535C"/>
    <w:rsid w:val="00973AF9"/>
    <w:rsid w:val="009A2BF5"/>
    <w:rsid w:val="00A11D45"/>
    <w:rsid w:val="00A51BF0"/>
    <w:rsid w:val="00A55A2C"/>
    <w:rsid w:val="00A80A78"/>
    <w:rsid w:val="00AC5AE2"/>
    <w:rsid w:val="00B724F0"/>
    <w:rsid w:val="00B762D2"/>
    <w:rsid w:val="00B94E32"/>
    <w:rsid w:val="00BB734D"/>
    <w:rsid w:val="00CA4A70"/>
    <w:rsid w:val="00CD5D5C"/>
    <w:rsid w:val="00CF6497"/>
    <w:rsid w:val="00D24471"/>
    <w:rsid w:val="00D85B3E"/>
    <w:rsid w:val="00DB3307"/>
    <w:rsid w:val="00DE012D"/>
    <w:rsid w:val="00E854E2"/>
    <w:rsid w:val="00F32B32"/>
    <w:rsid w:val="00FA2E20"/>
    <w:rsid w:val="39B45E3A"/>
    <w:rsid w:val="52C2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AC58CF"/>
  <w15:chartTrackingRefBased/>
  <w15:docId w15:val="{EA1C194A-BCA9-4010-9B6C-A50CF9A818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5D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53D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3D52"/>
  </w:style>
  <w:style w:type="paragraph" w:styleId="Footer">
    <w:name w:val="footer"/>
    <w:basedOn w:val="Normal"/>
    <w:link w:val="FooterChar"/>
    <w:uiPriority w:val="99"/>
    <w:unhideWhenUsed/>
    <w:rsid w:val="00653D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3D52"/>
  </w:style>
  <w:style w:type="paragraph" w:styleId="ListParagraph">
    <w:name w:val="List Paragraph"/>
    <w:basedOn w:val="Normal"/>
    <w:uiPriority w:val="34"/>
    <w:qFormat/>
    <w:rsid w:val="00AC5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word/glossary/document.xml" Id="R6e53cc629e0b4c5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les9\Downloads\lac-final-minutes-11-4-19%20(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072d1c-0fed-4315-9746-4a345be62689}"/>
      </w:docPartPr>
      <w:docPartBody>
        <w:p w14:paraId="39B45E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sto MT">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10" ma:contentTypeDescription="Create a new document." ma:contentTypeScope="" ma:versionID="825daa48823dd10f325fada65db05351">
  <xsd:schema xmlns:xsd="http://www.w3.org/2001/XMLSchema" xmlns:xs="http://www.w3.org/2001/XMLSchema" xmlns:p="http://schemas.microsoft.com/office/2006/metadata/properties" xmlns:ns2="e40e4c1f-70f8-4e8a-94a6-8647b6b438d7" xmlns:ns3="c5a4603c-0c85-484e-8300-afc280e7f3d3" targetNamespace="http://schemas.microsoft.com/office/2006/metadata/properties" ma:root="true" ma:fieldsID="00afc40c5198db18a9e20d2f0b3a6b65" ns2:_="" ns3:_="">
    <xsd:import namespace="e40e4c1f-70f8-4e8a-94a6-8647b6b438d7"/>
    <xsd:import namespace="c5a4603c-0c85-484e-8300-afc280e7f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4603c-0c85-484e-8300-afc280e7f3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11C94-AE05-47CD-8FCF-B09152FB7DB8}">
  <ds:schemaRefs>
    <ds:schemaRef ds:uri="http://schemas.microsoft.com/office/2006/documentManagement/types"/>
    <ds:schemaRef ds:uri="c5a4603c-0c85-484e-8300-afc280e7f3d3"/>
    <ds:schemaRef ds:uri="http://purl.org/dc/elements/1.1/"/>
    <ds:schemaRef ds:uri="http://schemas.microsoft.com/office/2006/metadata/properties"/>
    <ds:schemaRef ds:uri="e40e4c1f-70f8-4e8a-94a6-8647b6b438d7"/>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6D6EDD2-FED9-4075-A169-2E7F531A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c5a4603c-0c85-484e-8300-afc280e7f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9E624-7005-4019-8C33-049A13874F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lac-final-minutes-11-4-19 (2).dotx</ap:Template>
  <ap:Application>Microsoft Office Word</ap:Application>
  <ap:DocSecurity>0</ap:DocSecurity>
  <ap:ScaleCrop>false</ap:ScaleCrop>
  <ap:Company>Viking Union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Sierra Templeton</dc:creator>
  <keywords/>
  <dc:description/>
  <lastModifiedBy>Sierra Templeton</lastModifiedBy>
  <revision>4</revision>
  <dcterms:created xsi:type="dcterms:W3CDTF">2019-11-07T16:57:00.0000000Z</dcterms:created>
  <dcterms:modified xsi:type="dcterms:W3CDTF">2019-11-07T17:03:41.9412324Z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y fmtid="{D5CDD505-2E9C-101B-9397-08002B2CF9AE}" pid="3" name="AuthorIds_UIVersion_2048">
    <vt:lpwstr>6</vt:lpwstr>
  </property>
</Properties>
</file>