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6F30"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65737EB6" wp14:editId="1AD101D5">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79B94C3B" w14:textId="77777777" w:rsidR="00262D53" w:rsidRPr="00261AEA" w:rsidRDefault="00913563" w:rsidP="00262D53">
                            <w:pPr>
                              <w:jc w:val="center"/>
                              <w:rPr>
                                <w:rFonts w:ascii="Century Gothic" w:hAnsi="Century Gothic"/>
                                <w:b/>
                                <w:color w:val="FFFFFF" w:themeColor="background1"/>
                                <w:sz w:val="56"/>
                              </w:rPr>
                            </w:pPr>
                            <w:r>
                              <w:rPr>
                                <w:rFonts w:ascii="Century Gothic" w:hAnsi="Century Gothic"/>
                                <w:b/>
                                <w:color w:val="FFFFFF" w:themeColor="background1"/>
                                <w:sz w:val="56"/>
                              </w:rPr>
                              <w:t>MCC Programming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37EB6"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79B94C3B" w14:textId="77777777" w:rsidR="00262D53" w:rsidRPr="00261AEA" w:rsidRDefault="00913563" w:rsidP="00262D53">
                      <w:pPr>
                        <w:jc w:val="center"/>
                        <w:rPr>
                          <w:rFonts w:ascii="Century Gothic" w:hAnsi="Century Gothic"/>
                          <w:b/>
                          <w:color w:val="FFFFFF" w:themeColor="background1"/>
                          <w:sz w:val="56"/>
                        </w:rPr>
                      </w:pPr>
                      <w:r>
                        <w:rPr>
                          <w:rFonts w:ascii="Century Gothic" w:hAnsi="Century Gothic"/>
                          <w:b/>
                          <w:color w:val="FFFFFF" w:themeColor="background1"/>
                          <w:sz w:val="56"/>
                        </w:rPr>
                        <w:t>MCC Programming</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5F400991" wp14:editId="36BBDA91">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44A819C0" w14:textId="77777777" w:rsidR="00262D53" w:rsidRPr="00261AEA" w:rsidRDefault="00913563" w:rsidP="00B95692">
                            <w:pPr>
                              <w:jc w:val="center"/>
                              <w:rPr>
                                <w:rFonts w:ascii="Century Gothic" w:hAnsi="Century Gothic"/>
                                <w:b/>
                                <w:color w:val="FFFFFF" w:themeColor="background1"/>
                                <w:sz w:val="32"/>
                              </w:rPr>
                            </w:pPr>
                            <w:r>
                              <w:rPr>
                                <w:rFonts w:ascii="Century Gothic" w:hAnsi="Century Gothic"/>
                                <w:b/>
                                <w:color w:val="FFFFFF" w:themeColor="background1"/>
                                <w:sz w:val="32"/>
                              </w:rPr>
                              <w:t>Grant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0991"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44A819C0" w14:textId="77777777" w:rsidR="00262D53" w:rsidRPr="00261AEA" w:rsidRDefault="00913563" w:rsidP="00B95692">
                      <w:pPr>
                        <w:jc w:val="center"/>
                        <w:rPr>
                          <w:rFonts w:ascii="Century Gothic" w:hAnsi="Century Gothic"/>
                          <w:b/>
                          <w:color w:val="FFFFFF" w:themeColor="background1"/>
                          <w:sz w:val="32"/>
                        </w:rPr>
                      </w:pPr>
                      <w:r>
                        <w:rPr>
                          <w:rFonts w:ascii="Century Gothic" w:hAnsi="Century Gothic"/>
                          <w:b/>
                          <w:color w:val="FFFFFF" w:themeColor="background1"/>
                          <w:sz w:val="32"/>
                        </w:rPr>
                        <w:t>Grant Proposal</w:t>
                      </w:r>
                    </w:p>
                  </w:txbxContent>
                </v:textbox>
                <w10:wrap anchorx="margin"/>
              </v:shape>
            </w:pict>
          </mc:Fallback>
        </mc:AlternateContent>
      </w:r>
      <w:r w:rsidR="00513A0A" w:rsidRPr="006B2987">
        <w:rPr>
          <w:noProof/>
          <w:color w:val="006BB1" w:themeColor="accent6" w:themeShade="80"/>
        </w:rPr>
        <mc:AlternateContent>
          <mc:Choice Requires="wps">
            <w:drawing>
              <wp:anchor distT="0" distB="0" distL="114300" distR="114300" simplePos="0" relativeHeight="251655168" behindDoc="0" locked="0" layoutInCell="1" allowOverlap="1" wp14:anchorId="4AFCC618" wp14:editId="5E486846">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895986"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6kmgIAAKkFAAAOAAAAZHJzL2Uyb0RvYy54bWysVN9vGyEMfp+0/wHxvl6SpU0X9VJFrTpN&#10;6taq7dRnwkEOCTADkkv218/A5fpj1SZNywPB2P5sf2f77HxnNNkKHxTYmo6PRpQIy6FRdl3T7w9X&#10;H04pCZHZhmmwoqZ7Eej54v27s87NxQRa0I3wBEFsmHeupm2Mbl5VgbfCsHAETlhUSvCGRRT9umo8&#10;6xDd6GoyGp1UHfjGeeAiBHy9LEq6yPhSCh5vpAwiEl1TzC3m0+dzlc5qccbma89cq3ifBvuHLAxT&#10;FoMOUJcsMrLx6jcoo7iHADIecTAVSKm4yDVgNePRq2ruW+ZErgXJCW6gKfw/WP5te+uJavDbUWKZ&#10;wU90h6Qxu9aCjBM9nQtztLp3t76XAl5TrTvpTfrHKsguU7ofKBW7SDg+zmYnk9PZMSUcdePp7OQj&#10;CohTPbk7H+JnAYakS009hs9Usu11iMX0YJKiBdCquVJaZyH1ibjQnmwZfuHVepJd9cZ8haa8HY/w&#10;14fMbZXMcwIvkLRNeBYScgmaXqpUfak33+Jei2Sn7Z2QSBtWWCIOyCUo41zYOM7JhJY14m+5ZMCE&#10;LDH+gN0DvCzygF2y7O2Tq8j9PjiPSvQ/OQ8eOTLYODgbZcG/BaCxqj5ysT+QVKhJLK2g2WNTeSjT&#10;Fhy/Uvhpr1mIt8zjeOEg4sqIN3hIDV1Nob9R0oL/+dZ7sseuRy0lHY5rTcOPDfOCEv3F4jx8Gk+n&#10;ab6zMD2eTVDwzzWr5xq7MReA/YI9j9nla7KP+nCVHswjbpZliooqZjnGrimP/iBcxLJGcDdxsVxm&#10;M5xpx+K1vXc8gSdWU+s+7B6Zd31/RxyNb3AYbTZ/1ebFNnlaWG4iSJVn4InXnm/cB7mJ+92VFs5z&#10;OVs9bdjFLwAAAP//AwBQSwMEFAAGAAgAAAAhALwBdpngAAAACQEAAA8AAABkcnMvZG93bnJldi54&#10;bWxMj8FOwzAQRO9I/IO1SFxQ6yRqSxqyqaBSxIWCWvgAJ16SiHgdYrcNf497gtusZjXzJt9Mphcn&#10;Gl1nGSGeRyCIa6s7bhA+3stZCsJ5xVr1lgnhhxxsiuurXGXannlPp4NvRAhhlymE1vshk9LVLRnl&#10;5nYgDt6nHY3y4RwbqUd1DuGml0kUraRRHYeGVg20ban+OhwNwt3T7nW1nfbrdZyW/FZW7v77+QXx&#10;9mZ6fADhafJ/z3DBD+hQBKbKHlk70SOEIR5hFi8WQV38JEmWICqENF2CLHL5f0HxCwAA//8DAFBL&#10;AQItABQABgAIAAAAIQC2gziS/gAAAOEBAAATAAAAAAAAAAAAAAAAAAAAAABbQ29udGVudF9UeXBl&#10;c10ueG1sUEsBAi0AFAAGAAgAAAAhADj9If/WAAAAlAEAAAsAAAAAAAAAAAAAAAAALwEAAF9yZWxz&#10;Ly5yZWxzUEsBAi0AFAAGAAgAAAAhAILS7qSaAgAAqQUAAA4AAAAAAAAAAAAAAAAALgIAAGRycy9l&#10;Mm9Eb2MueG1sUEsBAi0AFAAGAAgAAAAhALwBdpngAAAACQEAAA8AAAAAAAAAAAAAAAAA9AQAAGRy&#10;cy9kb3ducmV2LnhtbFBLBQYAAAAABAAEAPMAAAABBgAAAAA=&#10;" fillcolor="#747070 [1614]" stroked="f" strokeweight="1pt">
                <w10:wrap anchorx="page"/>
              </v:rect>
            </w:pict>
          </mc:Fallback>
        </mc:AlternateContent>
      </w:r>
      <w:r w:rsidR="00262D53">
        <w:rPr>
          <w:color w:val="FFFFFF" w:themeColor="background1"/>
        </w:rPr>
        <w:t>S</w:t>
      </w:r>
    </w:p>
    <w:p w14:paraId="0A7062A0" w14:textId="77777777" w:rsidR="00246E57" w:rsidRDefault="00246E57" w:rsidP="00FE7E3D">
      <w:pPr>
        <w:rPr>
          <w:rFonts w:ascii="Fira Sans Heavy" w:hAnsi="Fira Sans Heavy"/>
          <w:sz w:val="44"/>
          <w:szCs w:val="36"/>
        </w:rPr>
      </w:pPr>
    </w:p>
    <w:p w14:paraId="148453F8"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4FBFFE04" wp14:editId="1380C6A2">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6BBFF"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3395FB48"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913563">
        <w:rPr>
          <w:rFonts w:ascii="Calisto MT" w:hAnsi="Calisto MT"/>
        </w:rPr>
        <w:t>MCC Programming Grant Proposal</w:t>
      </w:r>
    </w:p>
    <w:p w14:paraId="1BD5B6C0"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913563">
        <w:rPr>
          <w:rFonts w:ascii="Calisto MT" w:hAnsi="Calisto MT"/>
        </w:rPr>
        <w:t>Eric Alexander, Leti Romo, Yesugen Battsengel, Victoria Matey</w:t>
      </w:r>
    </w:p>
    <w:p w14:paraId="70D0A310"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913563">
        <w:rPr>
          <w:rFonts w:ascii="Calisto MT" w:hAnsi="Calisto MT"/>
        </w:rPr>
        <w:t>To provide programming dollars for the new Multicultural Center in collaboration with the Ethnic Student Center, Student Advocacy and Identity Resource Center, and Multicultural Services.</w:t>
      </w:r>
    </w:p>
    <w:p w14:paraId="0F0C8950" w14:textId="77777777" w:rsidR="00F05ACB" w:rsidRDefault="00F05ACB" w:rsidP="000777BD">
      <w:pPr>
        <w:spacing w:line="276" w:lineRule="auto"/>
        <w:rPr>
          <w:rFonts w:ascii="Calisto MT" w:hAnsi="Calisto MT"/>
        </w:rPr>
      </w:pPr>
      <w:r w:rsidRPr="00261AEA">
        <w:rPr>
          <w:rFonts w:ascii="Calisto MT" w:hAnsi="Calisto MT"/>
          <w:b/>
        </w:rPr>
        <w:t xml:space="preserve">Total fiscal impact: </w:t>
      </w:r>
      <w:r w:rsidR="00913563">
        <w:rPr>
          <w:rFonts w:ascii="Calisto MT" w:hAnsi="Calisto MT"/>
        </w:rPr>
        <w:t>$18,000</w:t>
      </w:r>
    </w:p>
    <w:p w14:paraId="6EFC7623" w14:textId="77777777" w:rsidR="00653EC4" w:rsidRPr="00653EC4" w:rsidRDefault="00653EC4" w:rsidP="000777BD">
      <w:pPr>
        <w:spacing w:line="276" w:lineRule="auto"/>
        <w:rPr>
          <w:rFonts w:ascii="Calisto MT" w:hAnsi="Calisto MT"/>
        </w:rPr>
      </w:pPr>
      <w:r>
        <w:rPr>
          <w:rFonts w:ascii="Calisto MT" w:hAnsi="Calisto MT"/>
          <w:b/>
        </w:rPr>
        <w:t xml:space="preserve">Grant dates: </w:t>
      </w:r>
      <w:r>
        <w:rPr>
          <w:rFonts w:ascii="Calisto MT" w:hAnsi="Calisto MT"/>
        </w:rPr>
        <w:t xml:space="preserve">Spring 2020 – </w:t>
      </w:r>
      <w:r w:rsidR="00AC05A3">
        <w:rPr>
          <w:rFonts w:ascii="Calisto MT" w:hAnsi="Calisto MT"/>
        </w:rPr>
        <w:t>Spring</w:t>
      </w:r>
      <w:r>
        <w:rPr>
          <w:rFonts w:ascii="Calisto MT" w:hAnsi="Calisto MT"/>
        </w:rPr>
        <w:t xml:space="preserve"> 2021</w:t>
      </w:r>
    </w:p>
    <w:p w14:paraId="664CFFC5" w14:textId="77777777" w:rsidR="00F05ACB" w:rsidRDefault="00F05ACB" w:rsidP="000777BD">
      <w:pPr>
        <w:spacing w:line="276" w:lineRule="auto"/>
        <w:rPr>
          <w:rFonts w:ascii="PT Serif" w:hAnsi="PT Serif"/>
        </w:rPr>
      </w:pPr>
    </w:p>
    <w:p w14:paraId="32FD0780"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4E50ECE6" wp14:editId="119D084D">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D2DFC"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301598A9" w14:textId="71D854BC" w:rsidR="00261AEA" w:rsidRPr="009F7121" w:rsidRDefault="009A60AB" w:rsidP="000777BD">
      <w:pPr>
        <w:spacing w:line="276" w:lineRule="auto"/>
      </w:pPr>
      <w:r>
        <w:t>The WWU Multicultural Center is in the midst of its inaugural year, and though the space was created with many great attributes, programming dollars to support the overall space was not a consideration.  As the year has proceeded, it is becoming obvious that programming is needed to support his new space and all the intersecting dynamics involved with it.  This request will outline the needs and the core goals for this request.</w:t>
      </w:r>
      <w:r w:rsidR="00BB1527">
        <w:t xml:space="preserve">  The Associate Dean for Student Engagement/VU Director would act as the budget authority and the ASVP for Diversity would act as the student budget coordinator.</w:t>
      </w:r>
    </w:p>
    <w:p w14:paraId="478E5918" w14:textId="77777777" w:rsidR="00CE5BD2" w:rsidRDefault="00CE5BD2" w:rsidP="000777BD">
      <w:pPr>
        <w:spacing w:line="276" w:lineRule="auto"/>
        <w:rPr>
          <w:rFonts w:ascii="PT Serif" w:hAnsi="PT Serif"/>
        </w:rPr>
      </w:pPr>
    </w:p>
    <w:p w14:paraId="3AFCD56C"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50543628" wp14:editId="49AE819C">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E3253"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109452B3" w14:textId="77777777" w:rsidR="00261AEA" w:rsidRDefault="009F7121" w:rsidP="000777BD">
      <w:pPr>
        <w:spacing w:line="276" w:lineRule="auto"/>
        <w:rPr>
          <w:b/>
        </w:rPr>
      </w:pPr>
      <w:r>
        <w:rPr>
          <w:b/>
        </w:rPr>
        <w:t>Goals for funding:</w:t>
      </w:r>
    </w:p>
    <w:p w14:paraId="253554ED" w14:textId="77777777" w:rsidR="00653EC4" w:rsidRDefault="009F7121" w:rsidP="00653EC4">
      <w:pPr>
        <w:pStyle w:val="ListParagraph"/>
        <w:numPr>
          <w:ilvl w:val="0"/>
          <w:numId w:val="8"/>
        </w:numPr>
        <w:spacing w:line="276" w:lineRule="auto"/>
      </w:pPr>
      <w:r>
        <w:rPr>
          <w:i/>
        </w:rPr>
        <w:t xml:space="preserve">Create consecutive programming/events that help build a universal culture of community.  </w:t>
      </w:r>
      <w:r>
        <w:t>Programs such as Stone Soup, Talking Circles, and Caucus-focused gatherings that build community and offer an opportunity to create specific communities for intersecting identities.</w:t>
      </w:r>
    </w:p>
    <w:p w14:paraId="0A07CEE9" w14:textId="77777777" w:rsidR="009F7121" w:rsidRDefault="00653EC4" w:rsidP="00653EC4">
      <w:pPr>
        <w:pStyle w:val="ListParagraph"/>
        <w:spacing w:line="276" w:lineRule="auto"/>
      </w:pPr>
      <w:r>
        <w:rPr>
          <w:b/>
          <w:i/>
        </w:rPr>
        <w:t xml:space="preserve">Cost: </w:t>
      </w:r>
      <w:r w:rsidR="009F7121">
        <w:t>Recurring event every two weeks – approximately $200 each ($150 for food/incentives and $50 for set-up costs/advertising)</w:t>
      </w:r>
      <w:r>
        <w:t>.  Total cost @ 4 events per quarter = $4000 (5 quarters)</w:t>
      </w:r>
    </w:p>
    <w:p w14:paraId="689966B5" w14:textId="77777777" w:rsidR="00653EC4" w:rsidRDefault="00653EC4" w:rsidP="00653EC4">
      <w:pPr>
        <w:pStyle w:val="ListParagraph"/>
        <w:spacing w:line="276" w:lineRule="auto"/>
      </w:pPr>
    </w:p>
    <w:p w14:paraId="60061215" w14:textId="77777777" w:rsidR="00653EC4" w:rsidRDefault="00653EC4" w:rsidP="00653EC4">
      <w:pPr>
        <w:pStyle w:val="ListParagraph"/>
        <w:numPr>
          <w:ilvl w:val="0"/>
          <w:numId w:val="8"/>
        </w:numPr>
        <w:spacing w:line="276" w:lineRule="auto"/>
      </w:pPr>
      <w:r>
        <w:rPr>
          <w:i/>
        </w:rPr>
        <w:t xml:space="preserve">Allow for unified collaborative programming/events amongst the MCC teams.  </w:t>
      </w:r>
    </w:p>
    <w:p w14:paraId="63F091C8" w14:textId="77777777" w:rsidR="00653EC4" w:rsidRDefault="00653EC4" w:rsidP="00653EC4">
      <w:pPr>
        <w:pStyle w:val="ListParagraph"/>
        <w:spacing w:line="276" w:lineRule="auto"/>
      </w:pPr>
      <w:r>
        <w:rPr>
          <w:b/>
          <w:i/>
        </w:rPr>
        <w:lastRenderedPageBreak/>
        <w:t xml:space="preserve">Cost: </w:t>
      </w:r>
      <w:r>
        <w:t>Quarterly welcoming or MCC-wide events at approximately $2000/event ($1000 for food, $250 for set-up, $500 event specific adverti</w:t>
      </w:r>
      <w:r w:rsidR="00AC05A3">
        <w:t>sing and programming).  Total for 4 events = $8000.</w:t>
      </w:r>
    </w:p>
    <w:p w14:paraId="1F15A3EA" w14:textId="77777777" w:rsidR="00AC05A3" w:rsidRPr="00AC05A3" w:rsidRDefault="00AC05A3" w:rsidP="00AC05A3">
      <w:pPr>
        <w:pStyle w:val="ListParagraph"/>
        <w:numPr>
          <w:ilvl w:val="0"/>
          <w:numId w:val="8"/>
        </w:numPr>
        <w:spacing w:line="276" w:lineRule="auto"/>
        <w:rPr>
          <w:b/>
          <w:i/>
        </w:rPr>
      </w:pPr>
      <w:r>
        <w:rPr>
          <w:i/>
        </w:rPr>
        <w:t xml:space="preserve">Allow for increasing programming that is collaborative with other campus partners and off campus partners.  </w:t>
      </w:r>
      <w:r>
        <w:t>Providing programmatic support (not the total cost) for programs that support partnered programs related to events such as Indigenous Peoples Day/Native American Heritage Month, Black History Month, Trans Awareness Month, Womxn’s History Month, Global Diversity Awareness Month, Asian/Pacific Heritage Month, National Hispanic/Latinx Awareness month, Mental Health Awareness Month, or Intersectional programming stemming from needs defined in the moment for the Centers or opportunities with campus partners.</w:t>
      </w:r>
    </w:p>
    <w:p w14:paraId="1C3DFDF5" w14:textId="77777777" w:rsidR="00AC05A3" w:rsidRDefault="00AC05A3" w:rsidP="00AC05A3">
      <w:pPr>
        <w:pStyle w:val="ListParagraph"/>
        <w:spacing w:line="276" w:lineRule="auto"/>
      </w:pPr>
      <w:r>
        <w:rPr>
          <w:b/>
          <w:i/>
        </w:rPr>
        <w:t xml:space="preserve">Cost: </w:t>
      </w:r>
      <w:r>
        <w:t xml:space="preserve">Partially pay for an event including either food costs, advertising costs, etc. for 5-6 larger scale events at approximately $1000 </w:t>
      </w:r>
      <w:r w:rsidR="0040424B">
        <w:t>each = $6000</w:t>
      </w:r>
    </w:p>
    <w:p w14:paraId="11447174" w14:textId="77777777" w:rsidR="0040424B" w:rsidRDefault="0040424B" w:rsidP="00AC05A3">
      <w:pPr>
        <w:pStyle w:val="ListParagraph"/>
        <w:spacing w:line="276" w:lineRule="auto"/>
      </w:pPr>
    </w:p>
    <w:p w14:paraId="09C133A1" w14:textId="77777777" w:rsidR="0040424B" w:rsidRPr="0040424B" w:rsidRDefault="0040424B" w:rsidP="0040424B">
      <w:pPr>
        <w:spacing w:after="0" w:line="276" w:lineRule="auto"/>
        <w:ind w:left="720"/>
        <w:rPr>
          <w:b/>
        </w:rPr>
      </w:pPr>
      <w:r>
        <w:rPr>
          <w:b/>
        </w:rPr>
        <w:t>Cost Summary</w:t>
      </w:r>
    </w:p>
    <w:tbl>
      <w:tblPr>
        <w:tblStyle w:val="TableGrid"/>
        <w:tblW w:w="0" w:type="auto"/>
        <w:tblInd w:w="625" w:type="dxa"/>
        <w:tblLook w:val="04A0" w:firstRow="1" w:lastRow="0" w:firstColumn="1" w:lastColumn="0" w:noHBand="0" w:noVBand="1"/>
      </w:tblPr>
      <w:tblGrid>
        <w:gridCol w:w="2880"/>
        <w:gridCol w:w="2340"/>
      </w:tblGrid>
      <w:tr w:rsidR="0040424B" w14:paraId="46E376B7" w14:textId="77777777" w:rsidTr="0040424B">
        <w:tc>
          <w:tcPr>
            <w:tcW w:w="2880" w:type="dxa"/>
          </w:tcPr>
          <w:p w14:paraId="53E65BB6" w14:textId="77777777" w:rsidR="0040424B" w:rsidRDefault="0040424B" w:rsidP="0040424B">
            <w:pPr>
              <w:spacing w:line="276" w:lineRule="auto"/>
              <w:ind w:left="30" w:hanging="90"/>
            </w:pPr>
            <w:r>
              <w:t>Recurring programs</w:t>
            </w:r>
          </w:p>
        </w:tc>
        <w:tc>
          <w:tcPr>
            <w:tcW w:w="2340" w:type="dxa"/>
          </w:tcPr>
          <w:p w14:paraId="4759461C" w14:textId="77777777" w:rsidR="0040424B" w:rsidRDefault="0040424B" w:rsidP="0040424B">
            <w:pPr>
              <w:spacing w:line="276" w:lineRule="auto"/>
              <w:ind w:left="720"/>
            </w:pPr>
            <w:r>
              <w:t>$4000</w:t>
            </w:r>
          </w:p>
        </w:tc>
      </w:tr>
      <w:tr w:rsidR="0040424B" w14:paraId="134C2CBD" w14:textId="77777777" w:rsidTr="0040424B">
        <w:tc>
          <w:tcPr>
            <w:tcW w:w="2880" w:type="dxa"/>
          </w:tcPr>
          <w:p w14:paraId="1F4E1C74" w14:textId="77777777" w:rsidR="0040424B" w:rsidRDefault="0040424B" w:rsidP="0040424B">
            <w:pPr>
              <w:spacing w:line="276" w:lineRule="auto"/>
              <w:ind w:left="30" w:hanging="90"/>
            </w:pPr>
            <w:r>
              <w:t>Welcoming events</w:t>
            </w:r>
          </w:p>
        </w:tc>
        <w:tc>
          <w:tcPr>
            <w:tcW w:w="2340" w:type="dxa"/>
          </w:tcPr>
          <w:p w14:paraId="12A65D0B" w14:textId="77777777" w:rsidR="0040424B" w:rsidRDefault="0040424B" w:rsidP="0040424B">
            <w:pPr>
              <w:spacing w:line="276" w:lineRule="auto"/>
              <w:ind w:left="720"/>
            </w:pPr>
            <w:r>
              <w:t>$8000</w:t>
            </w:r>
          </w:p>
        </w:tc>
      </w:tr>
      <w:tr w:rsidR="0040424B" w14:paraId="0B2A5BE5" w14:textId="77777777" w:rsidTr="0040424B">
        <w:tc>
          <w:tcPr>
            <w:tcW w:w="2880" w:type="dxa"/>
          </w:tcPr>
          <w:p w14:paraId="6C5D1BE9" w14:textId="77777777" w:rsidR="0040424B" w:rsidRDefault="0040424B" w:rsidP="0040424B">
            <w:pPr>
              <w:spacing w:line="276" w:lineRule="auto"/>
              <w:ind w:left="30" w:hanging="90"/>
            </w:pPr>
            <w:r>
              <w:t>Partnered events</w:t>
            </w:r>
          </w:p>
        </w:tc>
        <w:tc>
          <w:tcPr>
            <w:tcW w:w="2340" w:type="dxa"/>
          </w:tcPr>
          <w:p w14:paraId="4B049DE6" w14:textId="77777777" w:rsidR="0040424B" w:rsidRDefault="0040424B" w:rsidP="0040424B">
            <w:pPr>
              <w:spacing w:line="276" w:lineRule="auto"/>
              <w:ind w:left="720"/>
            </w:pPr>
            <w:r>
              <w:t>$6000</w:t>
            </w:r>
          </w:p>
        </w:tc>
      </w:tr>
      <w:tr w:rsidR="0040424B" w14:paraId="23D52BB5" w14:textId="77777777" w:rsidTr="0040424B">
        <w:tc>
          <w:tcPr>
            <w:tcW w:w="2880" w:type="dxa"/>
          </w:tcPr>
          <w:p w14:paraId="731423C6" w14:textId="77777777" w:rsidR="0040424B" w:rsidRPr="0040424B" w:rsidRDefault="0040424B" w:rsidP="0040424B">
            <w:pPr>
              <w:spacing w:line="276" w:lineRule="auto"/>
              <w:ind w:left="30" w:hanging="90"/>
              <w:rPr>
                <w:b/>
                <w:i/>
              </w:rPr>
            </w:pPr>
            <w:r w:rsidRPr="0040424B">
              <w:rPr>
                <w:b/>
                <w:i/>
              </w:rPr>
              <w:t>Grand total</w:t>
            </w:r>
          </w:p>
        </w:tc>
        <w:tc>
          <w:tcPr>
            <w:tcW w:w="2340" w:type="dxa"/>
          </w:tcPr>
          <w:p w14:paraId="66AD5CFC" w14:textId="77777777" w:rsidR="0040424B" w:rsidRPr="0040424B" w:rsidRDefault="0040424B" w:rsidP="0040424B">
            <w:pPr>
              <w:spacing w:line="276" w:lineRule="auto"/>
              <w:ind w:left="720"/>
              <w:rPr>
                <w:b/>
                <w:i/>
              </w:rPr>
            </w:pPr>
            <w:r w:rsidRPr="0040424B">
              <w:rPr>
                <w:b/>
                <w:i/>
              </w:rPr>
              <w:t>$18,000</w:t>
            </w:r>
          </w:p>
        </w:tc>
      </w:tr>
    </w:tbl>
    <w:p w14:paraId="79DD7486" w14:textId="1A95E767" w:rsidR="0040424B" w:rsidRPr="0040424B" w:rsidRDefault="0040424B" w:rsidP="0040424B">
      <w:pPr>
        <w:spacing w:line="276" w:lineRule="auto"/>
      </w:pPr>
      <w:bookmarkStart w:id="0" w:name="_GoBack"/>
      <w:bookmarkEnd w:id="0"/>
    </w:p>
    <w:p w14:paraId="3FCC3F67"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60C73CA0" wp14:editId="566DBD1C">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DF57B"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19A91CAD" w14:textId="77777777" w:rsidR="009F7121" w:rsidRDefault="009F7121" w:rsidP="009F7121">
      <w:pPr>
        <w:spacing w:line="276" w:lineRule="auto"/>
      </w:pPr>
      <w:r>
        <w:t>The creation of the Multicultural Center has brought about many new opportunities and challenges, unseen in the previous location, for all of the AS offices now housed in the MCC 9the ESC and the SAIRC offices).  For instance, in the ESC, fall programming tripled from the previous year with many more folks reaching out for collaboration, MCC groups wanting to see more programming, and the desire to create spaces for welcoming and dialogue.  Examples include the Winter Welcome Back, Indigenous Peoples Day, Black History Month programs, and more.  All of the programming has been taken out of current budgets and detract from their other programs.</w:t>
      </w:r>
    </w:p>
    <w:p w14:paraId="07BDCC8D" w14:textId="77777777" w:rsidR="009F7121" w:rsidRDefault="009F7121" w:rsidP="009F7121">
      <w:pPr>
        <w:spacing w:line="276" w:lineRule="auto"/>
      </w:pPr>
      <w:r>
        <w:t xml:space="preserve">In addition to program increases, the space itself is an attraction.  This can be both positive and challenging.  Numerous campus departments, high school groups, and other institutions are clamoring to do MCC tours as a new building on campus.  This has also given rise to more partnerships as people see themselves in the space and want to work with the folks in the MCC. </w:t>
      </w:r>
    </w:p>
    <w:p w14:paraId="175CFD70" w14:textId="77777777" w:rsidR="00246E57" w:rsidRPr="0040424B" w:rsidRDefault="009F7121" w:rsidP="0040424B">
      <w:pPr>
        <w:spacing w:line="276" w:lineRule="auto"/>
      </w:pPr>
      <w:r>
        <w:t>Finally, the MCC is a new configuration that has seen some students feel connected, while others are not.  The space creates many more opportunities for challenging and difficult dialogues, the feeling of being overwhelmed by the space and mix of people there, the feeling of being pushed aside, and the feeling of not being welcome.  All of these run counter to the hopes and goals of this new space.  As such, we need to create the programs and opportunities to support healthy dialogue, create opportunities for connection and community building, engage more strongly with intersectionality, and create more caring environments for our marginalized students.</w:t>
      </w:r>
    </w:p>
    <w:sectPr w:rsidR="00246E57" w:rsidRPr="004042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28A0" w14:textId="77777777" w:rsidR="00913563" w:rsidRDefault="00913563" w:rsidP="004A0934">
      <w:pPr>
        <w:spacing w:after="0" w:line="240" w:lineRule="auto"/>
      </w:pPr>
      <w:r>
        <w:separator/>
      </w:r>
    </w:p>
  </w:endnote>
  <w:endnote w:type="continuationSeparator" w:id="0">
    <w:p w14:paraId="50C71D6B" w14:textId="77777777" w:rsidR="00913563" w:rsidRDefault="00913563"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panose1 w:val="020B0A03050000020004"/>
    <w:charset w:val="00"/>
    <w:family w:val="swiss"/>
    <w:notTrueType/>
    <w:pitch w:val="variable"/>
    <w:sig w:usb0="600002FF" w:usb1="00000001" w:usb2="00000000" w:usb3="00000000" w:csb0="0000019F" w:csb1="00000000"/>
  </w:font>
  <w:font w:name="PT Serif">
    <w:panose1 w:val="020A0603040505020204"/>
    <w:charset w:val="00"/>
    <w:family w:val="roman"/>
    <w:pitch w:val="variable"/>
    <w:sig w:usb0="A00002EF" w:usb1="5000204B" w:usb2="00000000" w:usb3="00000000" w:csb0="00000097" w:csb1="00000000"/>
  </w:font>
  <w:font w:name="Fira Sans">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4F04EA60"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1C1767F4" wp14:editId="48FBAA19">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0AA03248"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324E" w14:textId="77777777" w:rsidR="00913563" w:rsidRDefault="00913563" w:rsidP="004A0934">
      <w:pPr>
        <w:spacing w:after="0" w:line="240" w:lineRule="auto"/>
      </w:pPr>
      <w:r>
        <w:separator/>
      </w:r>
    </w:p>
  </w:footnote>
  <w:footnote w:type="continuationSeparator" w:id="0">
    <w:p w14:paraId="56981B47" w14:textId="77777777" w:rsidR="00913563" w:rsidRDefault="00913563"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62E"/>
    <w:multiLevelType w:val="hybridMultilevel"/>
    <w:tmpl w:val="8C203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3"/>
    <w:rsid w:val="0001689D"/>
    <w:rsid w:val="000777BD"/>
    <w:rsid w:val="00131DED"/>
    <w:rsid w:val="00152492"/>
    <w:rsid w:val="00190D8C"/>
    <w:rsid w:val="002005B8"/>
    <w:rsid w:val="00246E57"/>
    <w:rsid w:val="00261AEA"/>
    <w:rsid w:val="00262D53"/>
    <w:rsid w:val="002D0EB7"/>
    <w:rsid w:val="0037274F"/>
    <w:rsid w:val="003D3B95"/>
    <w:rsid w:val="003E4B76"/>
    <w:rsid w:val="0040424B"/>
    <w:rsid w:val="00405DFC"/>
    <w:rsid w:val="004A0934"/>
    <w:rsid w:val="00513A0A"/>
    <w:rsid w:val="0052326E"/>
    <w:rsid w:val="005378BE"/>
    <w:rsid w:val="00542746"/>
    <w:rsid w:val="00633595"/>
    <w:rsid w:val="00653EC4"/>
    <w:rsid w:val="006B2987"/>
    <w:rsid w:val="006F531A"/>
    <w:rsid w:val="00714DF4"/>
    <w:rsid w:val="0079484F"/>
    <w:rsid w:val="007C6CE3"/>
    <w:rsid w:val="00913563"/>
    <w:rsid w:val="009337C6"/>
    <w:rsid w:val="009526C4"/>
    <w:rsid w:val="009A60AB"/>
    <w:rsid w:val="009D4C02"/>
    <w:rsid w:val="009F7121"/>
    <w:rsid w:val="00A06D3E"/>
    <w:rsid w:val="00A651CD"/>
    <w:rsid w:val="00AC05A3"/>
    <w:rsid w:val="00B95692"/>
    <w:rsid w:val="00BB1527"/>
    <w:rsid w:val="00BF5160"/>
    <w:rsid w:val="00CA5FD9"/>
    <w:rsid w:val="00CB0B1C"/>
    <w:rsid w:val="00CE5BD2"/>
    <w:rsid w:val="00D05223"/>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A19A1"/>
  <w15:chartTrackingRefBased/>
  <w15:docId w15:val="{69AEA03F-6C45-47ED-A5D3-610BD52E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wu2.sharepoint.com/sites/ASFinanceCouncil/Shared%20Documents/General/Toolkit/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2.xml><?xml version="1.0" encoding="utf-8"?>
<ds:datastoreItem xmlns:ds="http://schemas.openxmlformats.org/officeDocument/2006/customXml" ds:itemID="{E38A11A6-4F35-4939-8A2A-AC776DAD3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711CC-DA28-47F9-8CBB-46C702FC3D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9bfc3b-234e-4db4-998c-823bd70b5c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Decision%20Package%20Template.dotx</Template>
  <TotalTime>35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Jo</dc:creator>
  <cp:keywords/>
  <dc:description/>
  <cp:lastModifiedBy>Nate Jo</cp:lastModifiedBy>
  <cp:revision>2</cp:revision>
  <cp:lastPrinted>2019-08-14T23:35:00Z</cp:lastPrinted>
  <dcterms:created xsi:type="dcterms:W3CDTF">2020-02-24T22:49:00Z</dcterms:created>
  <dcterms:modified xsi:type="dcterms:W3CDTF">2020-02-24T23:27:00Z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